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FF58" w14:textId="77777777" w:rsidR="00D74FB7" w:rsidRPr="00E860BC" w:rsidRDefault="00D74FB7" w:rsidP="00E860BC"/>
    <w:p w14:paraId="3772F8B5" w14:textId="77777777" w:rsidR="006418EF" w:rsidRPr="006418EF" w:rsidRDefault="006418EF" w:rsidP="00D74FB7">
      <w:pPr>
        <w:jc w:val="center"/>
        <w:rPr>
          <w:rFonts w:ascii="Calibri" w:hAnsi="Calibri" w:cs="Calibri"/>
          <w:b/>
          <w:sz w:val="32"/>
          <w:szCs w:val="32"/>
        </w:rPr>
      </w:pPr>
    </w:p>
    <w:p w14:paraId="3364BA12" w14:textId="3AA06C99" w:rsidR="00D74FB7" w:rsidRDefault="006418EF" w:rsidP="00D74FB7">
      <w:pPr>
        <w:jc w:val="center"/>
        <w:rPr>
          <w:rFonts w:ascii="Calibri" w:hAnsi="Calibri" w:cs="Calibri"/>
          <w:b/>
          <w:sz w:val="32"/>
          <w:szCs w:val="32"/>
        </w:rPr>
      </w:pPr>
      <w:r w:rsidRPr="006418EF">
        <w:rPr>
          <w:rFonts w:ascii="Calibri" w:hAnsi="Calibri" w:cs="Calibri"/>
          <w:b/>
          <w:sz w:val="32"/>
          <w:szCs w:val="32"/>
        </w:rPr>
        <w:t xml:space="preserve">Water and Time: </w:t>
      </w:r>
      <w:r w:rsidR="00D74FB7" w:rsidRPr="006418EF">
        <w:rPr>
          <w:rFonts w:ascii="Calibri" w:hAnsi="Calibri" w:cs="Calibri"/>
          <w:b/>
          <w:sz w:val="32"/>
          <w:szCs w:val="32"/>
        </w:rPr>
        <w:t>Contemplating environmental change through music, art and geology</w:t>
      </w:r>
    </w:p>
    <w:p w14:paraId="791329C1" w14:textId="77777777" w:rsidR="00075F8D" w:rsidRPr="006418EF" w:rsidRDefault="00075F8D" w:rsidP="00D74FB7">
      <w:pPr>
        <w:jc w:val="center"/>
        <w:rPr>
          <w:rFonts w:ascii="Calibri" w:hAnsi="Calibri" w:cs="Calibri"/>
          <w:sz w:val="32"/>
          <w:szCs w:val="32"/>
        </w:rPr>
      </w:pPr>
    </w:p>
    <w:p w14:paraId="7FE9CBD2" w14:textId="7F8D7C17" w:rsidR="00580432" w:rsidRPr="00075F8D" w:rsidRDefault="00580432" w:rsidP="00580432">
      <w:pPr>
        <w:rPr>
          <w:rFonts w:ascii="Calibri" w:hAnsi="Calibri" w:cs="Calibri"/>
        </w:rPr>
      </w:pPr>
      <w:r w:rsidRPr="00075F8D">
        <w:t>This collaborative project,</w:t>
      </w:r>
      <w:r w:rsidR="00DB2DC5">
        <w:t xml:space="preserve"> a May day celebration</w:t>
      </w:r>
      <w:r w:rsidRPr="00075F8D">
        <w:rPr>
          <w:rFonts w:ascii="Calibri" w:hAnsi="Calibri" w:cs="Calibri"/>
        </w:rPr>
        <w:t xml:space="preserve"> undertaken by the departm</w:t>
      </w:r>
      <w:r w:rsidR="00E860BC">
        <w:rPr>
          <w:rFonts w:ascii="Calibri" w:hAnsi="Calibri" w:cs="Calibri"/>
        </w:rPr>
        <w:t>ents of piano, art, and geology</w:t>
      </w:r>
      <w:r w:rsidRPr="00075F8D">
        <w:rPr>
          <w:rFonts w:ascii="Calibri" w:hAnsi="Calibri" w:cs="Calibri"/>
        </w:rPr>
        <w:t xml:space="preserve"> with students of Catherine Kautsky, Rob Neilson and Marcia Bjornerud, began at Bjorklunden, right on the shores of Lake Michigan. There we were able to contemplate the intersections of our respective fields, particularly in their implications for the passage of time.  The visual artists made sculptures on the beach that vanished in the next gust of wind, the geologists explained a landscape that evolved over billions of years, and we, the musicians, mulled the paradox of our music, which strives to evoke eternity and is yet so utterly ephemeral in its performance. </w:t>
      </w:r>
    </w:p>
    <w:p w14:paraId="473D4641" w14:textId="77777777" w:rsidR="00580432" w:rsidRPr="00075F8D" w:rsidRDefault="00580432" w:rsidP="00580432">
      <w:pPr>
        <w:rPr>
          <w:rFonts w:ascii="Calibri" w:hAnsi="Calibri" w:cs="Calibri"/>
        </w:rPr>
      </w:pPr>
    </w:p>
    <w:p w14:paraId="14BB3121" w14:textId="453B7E6A" w:rsidR="0005545F" w:rsidRDefault="00580432" w:rsidP="00075F8D">
      <w:pPr>
        <w:rPr>
          <w:rFonts w:ascii="Calibri" w:hAnsi="Calibri" w:cs="Calibri"/>
        </w:rPr>
      </w:pPr>
      <w:r w:rsidRPr="00075F8D">
        <w:rPr>
          <w:rFonts w:ascii="Calibri" w:hAnsi="Calibri" w:cs="Calibri"/>
        </w:rPr>
        <w:t xml:space="preserve">As we tried to grapple with all these intangibles, ultimately impossible to comprehend, we also enjoyed the more concrete pleasure of being in an environment far from cities and urban distractions, far closer to the sounds and sights that directly inspired the composers whose music we were playing.  The lakes of Liszt, the waves of Debussy, and the birds and butterflies of Bolcom all seemed more comprehensible as we looked around us at both the setting of Bjorklunden and at our colleagues’ sculptures, crafted solely from the materials which </w:t>
      </w:r>
      <w:r w:rsidR="00D04D1D">
        <w:rPr>
          <w:rFonts w:ascii="Calibri" w:hAnsi="Calibri" w:cs="Calibri"/>
        </w:rPr>
        <w:t>nature</w:t>
      </w:r>
      <w:r w:rsidRPr="00075F8D">
        <w:rPr>
          <w:rFonts w:ascii="Calibri" w:hAnsi="Calibri" w:cs="Calibri"/>
        </w:rPr>
        <w:t xml:space="preserve"> presented.  </w:t>
      </w:r>
      <w:r w:rsidR="00290DF8">
        <w:rPr>
          <w:rFonts w:ascii="Calibri" w:hAnsi="Calibri" w:cs="Calibri"/>
        </w:rPr>
        <w:t xml:space="preserve"> </w:t>
      </w:r>
      <w:r w:rsidRPr="00075F8D">
        <w:rPr>
          <w:rFonts w:ascii="Calibri" w:hAnsi="Calibri" w:cs="Calibri"/>
        </w:rPr>
        <w:t>It felt important to realize that</w:t>
      </w:r>
      <w:r w:rsidR="00D05D56" w:rsidRPr="00075F8D">
        <w:rPr>
          <w:rFonts w:ascii="Calibri" w:hAnsi="Calibri" w:cs="Calibri"/>
        </w:rPr>
        <w:t xml:space="preserve"> </w:t>
      </w:r>
      <w:r w:rsidRPr="00075F8D">
        <w:rPr>
          <w:rFonts w:ascii="Calibri" w:hAnsi="Calibri" w:cs="Calibri"/>
        </w:rPr>
        <w:t xml:space="preserve">precisely the environment our century is so </w:t>
      </w:r>
      <w:r w:rsidR="00E24B84">
        <w:rPr>
          <w:rFonts w:ascii="Calibri" w:hAnsi="Calibri" w:cs="Calibri"/>
        </w:rPr>
        <w:t xml:space="preserve">blithely </w:t>
      </w:r>
      <w:r w:rsidRPr="00075F8D">
        <w:rPr>
          <w:rFonts w:ascii="Calibri" w:hAnsi="Calibri" w:cs="Calibri"/>
        </w:rPr>
        <w:t>destroying</w:t>
      </w:r>
      <w:r w:rsidR="00D05D56" w:rsidRPr="00075F8D">
        <w:rPr>
          <w:rFonts w:ascii="Calibri" w:hAnsi="Calibri" w:cs="Calibri"/>
        </w:rPr>
        <w:t xml:space="preserve"> </w:t>
      </w:r>
      <w:r w:rsidR="00931D3F">
        <w:rPr>
          <w:rFonts w:ascii="Calibri" w:hAnsi="Calibri" w:cs="Calibri"/>
        </w:rPr>
        <w:t xml:space="preserve">gave </w:t>
      </w:r>
      <w:r w:rsidRPr="00075F8D">
        <w:rPr>
          <w:rFonts w:ascii="Calibri" w:hAnsi="Calibri" w:cs="Calibri"/>
        </w:rPr>
        <w:t>birth to the music</w:t>
      </w:r>
      <w:r w:rsidR="00CF48E4" w:rsidRPr="00075F8D">
        <w:rPr>
          <w:rFonts w:ascii="Calibri" w:hAnsi="Calibri" w:cs="Calibri"/>
        </w:rPr>
        <w:t xml:space="preserve"> </w:t>
      </w:r>
      <w:r w:rsidR="00931D3F">
        <w:rPr>
          <w:rFonts w:ascii="Calibri" w:hAnsi="Calibri" w:cs="Calibri"/>
        </w:rPr>
        <w:t xml:space="preserve">we were performing.  The weekend was a </w:t>
      </w:r>
      <w:r w:rsidR="00D418F9">
        <w:rPr>
          <w:rFonts w:ascii="Calibri" w:hAnsi="Calibri" w:cs="Calibri"/>
        </w:rPr>
        <w:t xml:space="preserve">timely reminder of </w:t>
      </w:r>
      <w:r w:rsidR="00D04D1D">
        <w:rPr>
          <w:rFonts w:ascii="Calibri" w:hAnsi="Calibri" w:cs="Calibri"/>
        </w:rPr>
        <w:t>the landscape’s transience and fragility.</w:t>
      </w:r>
      <w:r w:rsidR="00041319">
        <w:rPr>
          <w:rFonts w:ascii="Calibri" w:hAnsi="Calibri" w:cs="Calibri"/>
        </w:rPr>
        <w:t xml:space="preserve">            Notes by Catherine Kautsky</w:t>
      </w:r>
    </w:p>
    <w:p w14:paraId="6F35D2E3" w14:textId="77777777" w:rsidR="00075F8D" w:rsidRDefault="00075F8D" w:rsidP="00075F8D">
      <w:pPr>
        <w:jc w:val="center"/>
        <w:rPr>
          <w:rFonts w:ascii="Calibri" w:hAnsi="Calibri" w:cs="Calibri"/>
        </w:rPr>
      </w:pPr>
    </w:p>
    <w:p w14:paraId="37FBD98B" w14:textId="77777777" w:rsidR="00072FC2" w:rsidRDefault="00072FC2" w:rsidP="00075F8D">
      <w:pPr>
        <w:jc w:val="center"/>
        <w:rPr>
          <w:rFonts w:ascii="Calibri" w:hAnsi="Calibri" w:cs="Calibri"/>
          <w:sz w:val="28"/>
          <w:szCs w:val="28"/>
        </w:rPr>
      </w:pPr>
    </w:p>
    <w:p w14:paraId="24CA0E63" w14:textId="39B1ADE5" w:rsidR="00075F8D" w:rsidRPr="00931D3F" w:rsidRDefault="00DB2DC5" w:rsidP="00075F8D">
      <w:pPr>
        <w:jc w:val="center"/>
        <w:rPr>
          <w:rFonts w:ascii="Calibri" w:hAnsi="Calibri" w:cs="Calibri"/>
          <w:sz w:val="28"/>
          <w:szCs w:val="28"/>
        </w:rPr>
      </w:pPr>
      <w:r w:rsidRPr="00931D3F">
        <w:rPr>
          <w:rFonts w:ascii="Calibri" w:hAnsi="Calibri" w:cs="Calibri"/>
          <w:sz w:val="28"/>
          <w:szCs w:val="28"/>
        </w:rPr>
        <w:t xml:space="preserve">May </w:t>
      </w:r>
      <w:r w:rsidR="00931D3F" w:rsidRPr="00931D3F">
        <w:rPr>
          <w:rFonts w:ascii="Calibri" w:hAnsi="Calibri" w:cs="Calibri"/>
          <w:sz w:val="28"/>
          <w:szCs w:val="28"/>
        </w:rPr>
        <w:t>1, 2018</w:t>
      </w:r>
    </w:p>
    <w:p w14:paraId="1058CCB3" w14:textId="2F3CCF04" w:rsidR="00931D3F" w:rsidRPr="00931D3F" w:rsidRDefault="00931D3F" w:rsidP="00075F8D">
      <w:pPr>
        <w:jc w:val="center"/>
        <w:rPr>
          <w:rFonts w:ascii="Calibri" w:hAnsi="Calibri" w:cs="Calibri"/>
          <w:sz w:val="28"/>
          <w:szCs w:val="28"/>
        </w:rPr>
      </w:pPr>
      <w:r w:rsidRPr="00931D3F">
        <w:rPr>
          <w:rFonts w:ascii="Calibri" w:hAnsi="Calibri" w:cs="Calibri"/>
          <w:sz w:val="28"/>
          <w:szCs w:val="28"/>
        </w:rPr>
        <w:t>Harper Hall, 8:00 pm</w:t>
      </w:r>
    </w:p>
    <w:p w14:paraId="7068ECE0" w14:textId="77777777" w:rsidR="00931D3F" w:rsidRPr="00075F8D" w:rsidRDefault="00931D3F" w:rsidP="00075F8D">
      <w:pPr>
        <w:jc w:val="center"/>
        <w:rPr>
          <w:rFonts w:ascii="Calibri" w:hAnsi="Calibri" w:cs="Calibri"/>
        </w:rPr>
      </w:pPr>
    </w:p>
    <w:p w14:paraId="3A431BFB" w14:textId="7349E1EB" w:rsidR="00D74FB7" w:rsidRPr="00075F8D" w:rsidRDefault="00B5339F" w:rsidP="00514625">
      <w:pPr>
        <w:jc w:val="center"/>
        <w:rPr>
          <w:i/>
          <w:sz w:val="28"/>
          <w:szCs w:val="28"/>
        </w:rPr>
      </w:pPr>
      <w:r w:rsidRPr="00075F8D">
        <w:rPr>
          <w:b/>
          <w:i/>
          <w:sz w:val="28"/>
          <w:szCs w:val="28"/>
        </w:rPr>
        <w:t xml:space="preserve">Primeval Time: </w:t>
      </w:r>
      <w:r w:rsidR="006418EF" w:rsidRPr="00075F8D">
        <w:rPr>
          <w:rFonts w:ascii="Calibri" w:hAnsi="Calibri" w:cs="Calibri"/>
          <w:sz w:val="28"/>
          <w:szCs w:val="28"/>
        </w:rPr>
        <w:t>Juliana Olsen-Valdez</w:t>
      </w:r>
    </w:p>
    <w:p w14:paraId="1EF4C078" w14:textId="0D26EDB2" w:rsidR="00DD13FF" w:rsidRPr="00075F8D" w:rsidRDefault="00AC753F" w:rsidP="00DD13FF">
      <w:pPr>
        <w:rPr>
          <w:sz w:val="28"/>
          <w:szCs w:val="28"/>
        </w:rPr>
      </w:pPr>
      <w:r w:rsidRPr="00075F8D">
        <w:rPr>
          <w:sz w:val="28"/>
          <w:szCs w:val="28"/>
        </w:rPr>
        <w:t>“</w:t>
      </w:r>
      <w:r w:rsidR="00DD13FF" w:rsidRPr="00075F8D">
        <w:rPr>
          <w:sz w:val="28"/>
          <w:szCs w:val="28"/>
        </w:rPr>
        <w:t>Primeval Sounds</w:t>
      </w:r>
      <w:r w:rsidRPr="00075F8D">
        <w:rPr>
          <w:sz w:val="28"/>
          <w:szCs w:val="28"/>
        </w:rPr>
        <w:t>”</w:t>
      </w:r>
      <w:r w:rsidR="00DD13FF" w:rsidRPr="00075F8D">
        <w:rPr>
          <w:sz w:val="28"/>
          <w:szCs w:val="28"/>
        </w:rPr>
        <w:t xml:space="preserve"> from </w:t>
      </w:r>
      <w:r w:rsidR="00DD13FF" w:rsidRPr="00075F8D">
        <w:rPr>
          <w:i/>
          <w:sz w:val="28"/>
          <w:szCs w:val="28"/>
        </w:rPr>
        <w:t>Makrokosmos</w:t>
      </w:r>
      <w:r w:rsidR="00DD13FF" w:rsidRPr="00075F8D">
        <w:rPr>
          <w:sz w:val="28"/>
          <w:szCs w:val="28"/>
        </w:rPr>
        <w:t xml:space="preserve">, </w:t>
      </w:r>
      <w:r w:rsidR="00DD13FF" w:rsidRPr="00075F8D">
        <w:rPr>
          <w:i/>
          <w:sz w:val="28"/>
          <w:szCs w:val="28"/>
        </w:rPr>
        <w:t>Vol</w:t>
      </w:r>
      <w:r w:rsidR="006418EF" w:rsidRPr="00075F8D">
        <w:rPr>
          <w:i/>
          <w:sz w:val="28"/>
          <w:szCs w:val="28"/>
        </w:rPr>
        <w:t>.</w:t>
      </w:r>
      <w:r w:rsidR="00DD13FF" w:rsidRPr="00075F8D">
        <w:rPr>
          <w:i/>
          <w:sz w:val="28"/>
          <w:szCs w:val="28"/>
        </w:rPr>
        <w:t xml:space="preserve"> I</w:t>
      </w:r>
      <w:r w:rsidR="00DD13FF" w:rsidRPr="00075F8D">
        <w:rPr>
          <w:sz w:val="28"/>
          <w:szCs w:val="28"/>
        </w:rPr>
        <w:t xml:space="preserve"> (1972) </w:t>
      </w:r>
      <w:r w:rsidR="002D795A">
        <w:rPr>
          <w:sz w:val="28"/>
          <w:szCs w:val="28"/>
        </w:rPr>
        <w:tab/>
      </w:r>
      <w:bookmarkStart w:id="0" w:name="_GoBack"/>
      <w:bookmarkEnd w:id="0"/>
      <w:r w:rsidR="00DD13FF" w:rsidRPr="00075F8D">
        <w:rPr>
          <w:sz w:val="28"/>
          <w:szCs w:val="28"/>
        </w:rPr>
        <w:t xml:space="preserve">George Crumb (b. 1929)  </w:t>
      </w:r>
    </w:p>
    <w:p w14:paraId="2E887657" w14:textId="77777777" w:rsidR="00DD13FF" w:rsidRPr="00075F8D" w:rsidRDefault="00DD13FF" w:rsidP="00DD13FF">
      <w:pPr>
        <w:jc w:val="center"/>
        <w:rPr>
          <w:sz w:val="28"/>
          <w:szCs w:val="28"/>
        </w:rPr>
      </w:pPr>
      <w:r w:rsidRPr="00075F8D">
        <w:rPr>
          <w:sz w:val="28"/>
          <w:szCs w:val="28"/>
        </w:rPr>
        <w:t>Isabella Andries</w:t>
      </w:r>
    </w:p>
    <w:p w14:paraId="4430AAAB" w14:textId="77777777" w:rsidR="007A1F8F" w:rsidRPr="00075F8D" w:rsidRDefault="007A1F8F" w:rsidP="00DD13FF">
      <w:pPr>
        <w:jc w:val="center"/>
        <w:rPr>
          <w:sz w:val="28"/>
          <w:szCs w:val="28"/>
        </w:rPr>
      </w:pPr>
    </w:p>
    <w:p w14:paraId="047076B6" w14:textId="62F8C63A" w:rsidR="001A0E81" w:rsidRPr="00075F8D" w:rsidRDefault="001A0E81" w:rsidP="001A0E81">
      <w:pPr>
        <w:jc w:val="center"/>
        <w:rPr>
          <w:sz w:val="28"/>
          <w:szCs w:val="28"/>
        </w:rPr>
      </w:pPr>
      <w:r w:rsidRPr="00075F8D">
        <w:rPr>
          <w:b/>
          <w:i/>
          <w:sz w:val="28"/>
          <w:szCs w:val="28"/>
        </w:rPr>
        <w:t>Oceans</w:t>
      </w:r>
      <w:r w:rsidR="006418EF" w:rsidRPr="00075F8D">
        <w:rPr>
          <w:b/>
          <w:sz w:val="28"/>
          <w:szCs w:val="28"/>
        </w:rPr>
        <w:t xml:space="preserve">: </w:t>
      </w:r>
      <w:r w:rsidR="006418EF" w:rsidRPr="00075F8D">
        <w:rPr>
          <w:rFonts w:ascii="Calibri" w:hAnsi="Calibri" w:cs="Calibri"/>
          <w:sz w:val="28"/>
          <w:szCs w:val="28"/>
        </w:rPr>
        <w:t>Erica Craddock</w:t>
      </w:r>
    </w:p>
    <w:p w14:paraId="795DDA9E" w14:textId="31C09A20" w:rsidR="007A1F8F" w:rsidRPr="00075F8D" w:rsidRDefault="00AC753F" w:rsidP="007A1F8F">
      <w:pPr>
        <w:rPr>
          <w:sz w:val="28"/>
          <w:szCs w:val="28"/>
        </w:rPr>
      </w:pPr>
      <w:r w:rsidRPr="00075F8D">
        <w:rPr>
          <w:sz w:val="28"/>
          <w:szCs w:val="28"/>
        </w:rPr>
        <w:t>“</w:t>
      </w:r>
      <w:r w:rsidR="007A1F8F" w:rsidRPr="00075F8D">
        <w:rPr>
          <w:sz w:val="28"/>
          <w:szCs w:val="28"/>
        </w:rPr>
        <w:t>Une barque sur l’ocean</w:t>
      </w:r>
      <w:r w:rsidRPr="00075F8D">
        <w:rPr>
          <w:sz w:val="28"/>
          <w:szCs w:val="28"/>
        </w:rPr>
        <w:t>”</w:t>
      </w:r>
      <w:r w:rsidR="006418EF" w:rsidRPr="00075F8D">
        <w:rPr>
          <w:sz w:val="28"/>
          <w:szCs w:val="28"/>
        </w:rPr>
        <w:t xml:space="preserve"> from </w:t>
      </w:r>
      <w:r w:rsidR="006418EF" w:rsidRPr="00075F8D">
        <w:rPr>
          <w:i/>
          <w:sz w:val="28"/>
          <w:szCs w:val="28"/>
        </w:rPr>
        <w:t>Miroirs</w:t>
      </w:r>
      <w:r w:rsidR="007A1F8F" w:rsidRPr="00075F8D">
        <w:rPr>
          <w:sz w:val="28"/>
          <w:szCs w:val="28"/>
        </w:rPr>
        <w:t xml:space="preserve"> </w:t>
      </w:r>
      <w:r w:rsidR="001C4D67" w:rsidRPr="00075F8D">
        <w:rPr>
          <w:sz w:val="28"/>
          <w:szCs w:val="28"/>
        </w:rPr>
        <w:t>(1904-1905)</w:t>
      </w:r>
      <w:r w:rsidR="00072FC2">
        <w:rPr>
          <w:sz w:val="28"/>
          <w:szCs w:val="28"/>
        </w:rPr>
        <w:t xml:space="preserve"> </w:t>
      </w:r>
      <w:r w:rsidR="007A1F8F" w:rsidRPr="00075F8D">
        <w:rPr>
          <w:sz w:val="28"/>
          <w:szCs w:val="28"/>
        </w:rPr>
        <w:t>Maurice Ravel (1875-19</w:t>
      </w:r>
      <w:r w:rsidR="000474DC" w:rsidRPr="00075F8D">
        <w:rPr>
          <w:sz w:val="28"/>
          <w:szCs w:val="28"/>
        </w:rPr>
        <w:t>37</w:t>
      </w:r>
      <w:r w:rsidR="007A1F8F" w:rsidRPr="00075F8D">
        <w:rPr>
          <w:sz w:val="28"/>
          <w:szCs w:val="28"/>
        </w:rPr>
        <w:t>)</w:t>
      </w:r>
    </w:p>
    <w:p w14:paraId="237D64A3" w14:textId="780F02EA" w:rsidR="0092687C" w:rsidRPr="00075F8D" w:rsidRDefault="00C6691F" w:rsidP="00FE4605">
      <w:pPr>
        <w:jc w:val="center"/>
        <w:rPr>
          <w:sz w:val="28"/>
          <w:szCs w:val="28"/>
        </w:rPr>
      </w:pPr>
      <w:r w:rsidRPr="00075F8D">
        <w:rPr>
          <w:sz w:val="28"/>
          <w:szCs w:val="28"/>
        </w:rPr>
        <w:t>Noah Vazquez</w:t>
      </w:r>
    </w:p>
    <w:p w14:paraId="4ADEA0F9" w14:textId="77777777" w:rsidR="00931D3F" w:rsidRDefault="00931D3F" w:rsidP="0092687C">
      <w:pPr>
        <w:rPr>
          <w:sz w:val="28"/>
          <w:szCs w:val="28"/>
        </w:rPr>
      </w:pPr>
    </w:p>
    <w:p w14:paraId="06947D03" w14:textId="378E9ACA" w:rsidR="0092687C" w:rsidRPr="00075F8D" w:rsidRDefault="0092687C" w:rsidP="0092687C">
      <w:pPr>
        <w:rPr>
          <w:sz w:val="28"/>
          <w:szCs w:val="28"/>
        </w:rPr>
      </w:pPr>
      <w:r w:rsidRPr="00075F8D">
        <w:rPr>
          <w:sz w:val="28"/>
          <w:szCs w:val="28"/>
        </w:rPr>
        <w:t>Etude op. 25</w:t>
      </w:r>
      <w:r w:rsidR="00072FC2">
        <w:rPr>
          <w:sz w:val="28"/>
          <w:szCs w:val="28"/>
        </w:rPr>
        <w:t xml:space="preserve">, no. 12, “Ocean” (1832-36) </w:t>
      </w:r>
      <w:r w:rsidR="00072FC2">
        <w:rPr>
          <w:sz w:val="28"/>
          <w:szCs w:val="28"/>
        </w:rPr>
        <w:tab/>
      </w:r>
      <w:r w:rsidR="00072FC2">
        <w:rPr>
          <w:sz w:val="28"/>
          <w:szCs w:val="28"/>
        </w:rPr>
        <w:tab/>
      </w:r>
      <w:r w:rsidRPr="00075F8D">
        <w:rPr>
          <w:sz w:val="28"/>
          <w:szCs w:val="28"/>
        </w:rPr>
        <w:t>Frédérik Chopin (1810-1849)</w:t>
      </w:r>
    </w:p>
    <w:p w14:paraId="0A93B7FD" w14:textId="6817D4AB" w:rsidR="001A0E81" w:rsidRPr="00075F8D" w:rsidRDefault="00931D3F" w:rsidP="00931D3F">
      <w:pPr>
        <w:jc w:val="center"/>
        <w:rPr>
          <w:sz w:val="28"/>
          <w:szCs w:val="28"/>
        </w:rPr>
      </w:pPr>
      <w:r>
        <w:rPr>
          <w:sz w:val="28"/>
          <w:szCs w:val="28"/>
        </w:rPr>
        <w:t>Aboris De Jesus</w:t>
      </w:r>
    </w:p>
    <w:p w14:paraId="2ED46240" w14:textId="77777777" w:rsidR="00075F8D" w:rsidRDefault="00075F8D" w:rsidP="00931D3F">
      <w:pPr>
        <w:rPr>
          <w:b/>
          <w:i/>
          <w:sz w:val="28"/>
          <w:szCs w:val="28"/>
        </w:rPr>
      </w:pPr>
    </w:p>
    <w:p w14:paraId="3D65EE10" w14:textId="77777777" w:rsidR="00072FC2" w:rsidRDefault="00072FC2" w:rsidP="001A0E81">
      <w:pPr>
        <w:jc w:val="center"/>
        <w:rPr>
          <w:b/>
          <w:i/>
          <w:sz w:val="28"/>
          <w:szCs w:val="28"/>
        </w:rPr>
      </w:pPr>
    </w:p>
    <w:p w14:paraId="0A6AA2FF" w14:textId="77777777" w:rsidR="00072FC2" w:rsidRDefault="00072FC2" w:rsidP="001A0E81">
      <w:pPr>
        <w:jc w:val="center"/>
        <w:rPr>
          <w:b/>
          <w:i/>
          <w:sz w:val="28"/>
          <w:szCs w:val="28"/>
        </w:rPr>
      </w:pPr>
    </w:p>
    <w:p w14:paraId="70E40ABB" w14:textId="75876ABB" w:rsidR="001A0E81" w:rsidRPr="00075F8D" w:rsidRDefault="001A0E81" w:rsidP="001A0E81">
      <w:pPr>
        <w:jc w:val="center"/>
        <w:rPr>
          <w:sz w:val="28"/>
          <w:szCs w:val="28"/>
        </w:rPr>
      </w:pPr>
      <w:r w:rsidRPr="00075F8D">
        <w:rPr>
          <w:b/>
          <w:i/>
          <w:sz w:val="28"/>
          <w:szCs w:val="28"/>
        </w:rPr>
        <w:t>Rain and Rivers</w:t>
      </w:r>
      <w:r w:rsidR="006418EF" w:rsidRPr="00075F8D">
        <w:rPr>
          <w:sz w:val="28"/>
          <w:szCs w:val="28"/>
        </w:rPr>
        <w:t>:</w:t>
      </w:r>
      <w:r w:rsidR="006418EF" w:rsidRPr="00075F8D">
        <w:rPr>
          <w:rFonts w:ascii="Calibri" w:hAnsi="Calibri" w:cs="Calibri"/>
          <w:sz w:val="28"/>
          <w:szCs w:val="28"/>
        </w:rPr>
        <w:t xml:space="preserve"> Schuyler Borges</w:t>
      </w:r>
    </w:p>
    <w:p w14:paraId="07994383" w14:textId="7EA41D37" w:rsidR="00FD7995" w:rsidRPr="00075F8D" w:rsidRDefault="0092687C" w:rsidP="00FD7995">
      <w:pPr>
        <w:rPr>
          <w:sz w:val="28"/>
          <w:szCs w:val="28"/>
        </w:rPr>
      </w:pPr>
      <w:r w:rsidRPr="00075F8D">
        <w:rPr>
          <w:sz w:val="28"/>
          <w:szCs w:val="28"/>
        </w:rPr>
        <w:t>“</w:t>
      </w:r>
      <w:r w:rsidR="00FD7995" w:rsidRPr="00075F8D">
        <w:rPr>
          <w:sz w:val="28"/>
          <w:szCs w:val="28"/>
        </w:rPr>
        <w:t>Wasserclavier</w:t>
      </w:r>
      <w:r w:rsidRPr="00075F8D">
        <w:rPr>
          <w:sz w:val="28"/>
          <w:szCs w:val="28"/>
        </w:rPr>
        <w:t xml:space="preserve">” </w:t>
      </w:r>
      <w:r w:rsidR="00FD7995" w:rsidRPr="00075F8D">
        <w:rPr>
          <w:sz w:val="28"/>
          <w:szCs w:val="28"/>
        </w:rPr>
        <w:t xml:space="preserve">from </w:t>
      </w:r>
      <w:r w:rsidR="00FD7995" w:rsidRPr="00075F8D">
        <w:rPr>
          <w:i/>
          <w:sz w:val="28"/>
          <w:szCs w:val="28"/>
        </w:rPr>
        <w:t>Six Encores for Piano</w:t>
      </w:r>
      <w:r w:rsidR="00072FC2">
        <w:rPr>
          <w:sz w:val="28"/>
          <w:szCs w:val="28"/>
        </w:rPr>
        <w:t xml:space="preserve"> (1965)</w:t>
      </w:r>
      <w:r w:rsidR="00072FC2">
        <w:rPr>
          <w:sz w:val="28"/>
          <w:szCs w:val="28"/>
        </w:rPr>
        <w:tab/>
      </w:r>
      <w:r w:rsidR="00FD7995" w:rsidRPr="00075F8D">
        <w:rPr>
          <w:sz w:val="28"/>
          <w:szCs w:val="28"/>
        </w:rPr>
        <w:t>Luciano Berio (1925-2003)</w:t>
      </w:r>
    </w:p>
    <w:p w14:paraId="1DBFBEF4" w14:textId="77777777" w:rsidR="00FD7995" w:rsidRPr="00075F8D" w:rsidRDefault="00FD7995" w:rsidP="00FD7995">
      <w:pPr>
        <w:jc w:val="center"/>
        <w:rPr>
          <w:sz w:val="28"/>
          <w:szCs w:val="28"/>
        </w:rPr>
      </w:pPr>
      <w:r w:rsidRPr="00075F8D">
        <w:rPr>
          <w:sz w:val="28"/>
          <w:szCs w:val="28"/>
        </w:rPr>
        <w:t>Taylor Hallman</w:t>
      </w:r>
    </w:p>
    <w:p w14:paraId="4000B0FD" w14:textId="77777777" w:rsidR="00A76768" w:rsidRPr="00075F8D" w:rsidRDefault="00A76768" w:rsidP="00A76768">
      <w:pPr>
        <w:rPr>
          <w:sz w:val="28"/>
          <w:szCs w:val="28"/>
        </w:rPr>
      </w:pPr>
    </w:p>
    <w:p w14:paraId="493DC156" w14:textId="0CC6D501" w:rsidR="00A76768" w:rsidRPr="00075F8D" w:rsidRDefault="0092687C" w:rsidP="00072FC2">
      <w:pPr>
        <w:rPr>
          <w:sz w:val="28"/>
          <w:szCs w:val="28"/>
        </w:rPr>
      </w:pPr>
      <w:r w:rsidRPr="00075F8D">
        <w:rPr>
          <w:sz w:val="28"/>
          <w:szCs w:val="28"/>
        </w:rPr>
        <w:t>“Butterflies, H</w:t>
      </w:r>
      <w:r w:rsidR="00A76768" w:rsidRPr="00075F8D">
        <w:rPr>
          <w:sz w:val="28"/>
          <w:szCs w:val="28"/>
        </w:rPr>
        <w:t>ummingbirds</w:t>
      </w:r>
      <w:r w:rsidRPr="00075F8D">
        <w:rPr>
          <w:sz w:val="28"/>
          <w:szCs w:val="28"/>
        </w:rPr>
        <w:t>”</w:t>
      </w:r>
      <w:r w:rsidR="00A76768" w:rsidRPr="00075F8D">
        <w:rPr>
          <w:sz w:val="28"/>
          <w:szCs w:val="28"/>
        </w:rPr>
        <w:t xml:space="preserve"> from </w:t>
      </w:r>
      <w:r w:rsidR="00A76768" w:rsidRPr="00075F8D">
        <w:rPr>
          <w:i/>
          <w:sz w:val="28"/>
          <w:szCs w:val="28"/>
        </w:rPr>
        <w:t>Twelve New Etudes</w:t>
      </w:r>
      <w:r w:rsidR="00072FC2">
        <w:rPr>
          <w:sz w:val="28"/>
          <w:szCs w:val="28"/>
        </w:rPr>
        <w:t xml:space="preserve"> (1984)</w:t>
      </w:r>
      <w:r w:rsidR="00A76768" w:rsidRPr="00075F8D">
        <w:rPr>
          <w:sz w:val="28"/>
          <w:szCs w:val="28"/>
        </w:rPr>
        <w:t xml:space="preserve"> William </w:t>
      </w:r>
      <w:r w:rsidR="00072FC2">
        <w:rPr>
          <w:sz w:val="28"/>
          <w:szCs w:val="28"/>
        </w:rPr>
        <w:t>Bolcom</w:t>
      </w:r>
      <w:r w:rsidR="00072FC2">
        <w:rPr>
          <w:sz w:val="28"/>
          <w:szCs w:val="28"/>
        </w:rPr>
        <w:tab/>
      </w:r>
      <w:r w:rsidR="00072FC2">
        <w:rPr>
          <w:sz w:val="28"/>
          <w:szCs w:val="28"/>
        </w:rPr>
        <w:tab/>
      </w:r>
      <w:r w:rsidR="00072FC2">
        <w:rPr>
          <w:sz w:val="28"/>
          <w:szCs w:val="28"/>
        </w:rPr>
        <w:tab/>
      </w:r>
      <w:r w:rsidR="00072FC2">
        <w:rPr>
          <w:sz w:val="28"/>
          <w:szCs w:val="28"/>
        </w:rPr>
        <w:tab/>
      </w:r>
      <w:r w:rsidR="00072FC2">
        <w:rPr>
          <w:sz w:val="28"/>
          <w:szCs w:val="28"/>
        </w:rPr>
        <w:tab/>
      </w:r>
      <w:r w:rsidR="00072FC2">
        <w:rPr>
          <w:sz w:val="28"/>
          <w:szCs w:val="28"/>
        </w:rPr>
        <w:tab/>
      </w:r>
      <w:r w:rsidR="00072FC2">
        <w:rPr>
          <w:sz w:val="28"/>
          <w:szCs w:val="28"/>
        </w:rPr>
        <w:tab/>
      </w:r>
      <w:r w:rsidR="00072FC2">
        <w:rPr>
          <w:sz w:val="28"/>
          <w:szCs w:val="28"/>
        </w:rPr>
        <w:tab/>
      </w:r>
      <w:r w:rsidR="00072FC2">
        <w:rPr>
          <w:sz w:val="28"/>
          <w:szCs w:val="28"/>
        </w:rPr>
        <w:tab/>
      </w:r>
      <w:r w:rsidR="00072FC2">
        <w:rPr>
          <w:sz w:val="28"/>
          <w:szCs w:val="28"/>
        </w:rPr>
        <w:tab/>
      </w:r>
      <w:r w:rsidR="00072FC2">
        <w:rPr>
          <w:sz w:val="28"/>
          <w:szCs w:val="28"/>
        </w:rPr>
        <w:tab/>
      </w:r>
      <w:r w:rsidR="00072FC2">
        <w:rPr>
          <w:sz w:val="28"/>
          <w:szCs w:val="28"/>
        </w:rPr>
        <w:tab/>
        <w:t xml:space="preserve">(b. </w:t>
      </w:r>
      <w:r w:rsidR="00A76768" w:rsidRPr="00075F8D">
        <w:rPr>
          <w:sz w:val="28"/>
          <w:szCs w:val="28"/>
        </w:rPr>
        <w:t>1938)</w:t>
      </w:r>
    </w:p>
    <w:p w14:paraId="612EDE33" w14:textId="77777777" w:rsidR="00A76768" w:rsidRPr="00075F8D" w:rsidRDefault="00A76768" w:rsidP="00A76768">
      <w:pPr>
        <w:jc w:val="center"/>
        <w:rPr>
          <w:sz w:val="28"/>
          <w:szCs w:val="28"/>
        </w:rPr>
      </w:pPr>
      <w:r w:rsidRPr="00075F8D">
        <w:rPr>
          <w:sz w:val="28"/>
          <w:szCs w:val="28"/>
        </w:rPr>
        <w:t>Xiaoya Gao</w:t>
      </w:r>
    </w:p>
    <w:p w14:paraId="2B6FFDAF" w14:textId="77777777" w:rsidR="00D21CAC" w:rsidRPr="00075F8D" w:rsidRDefault="00D21CAC" w:rsidP="00A76768">
      <w:pPr>
        <w:jc w:val="center"/>
        <w:rPr>
          <w:sz w:val="28"/>
          <w:szCs w:val="28"/>
        </w:rPr>
      </w:pPr>
    </w:p>
    <w:p w14:paraId="0263E26B" w14:textId="1D078FA6" w:rsidR="00D21CAC" w:rsidRDefault="00D21CAC" w:rsidP="00D21CAC">
      <w:pPr>
        <w:rPr>
          <w:sz w:val="28"/>
          <w:szCs w:val="28"/>
        </w:rPr>
      </w:pPr>
      <w:r w:rsidRPr="00075F8D">
        <w:rPr>
          <w:sz w:val="28"/>
          <w:szCs w:val="28"/>
        </w:rPr>
        <w:t xml:space="preserve">“The Prophet Bird” from </w:t>
      </w:r>
      <w:r w:rsidRPr="00075F8D">
        <w:rPr>
          <w:i/>
          <w:sz w:val="28"/>
          <w:szCs w:val="28"/>
        </w:rPr>
        <w:t>Waldszenen, Op. 82</w:t>
      </w:r>
      <w:r w:rsidRPr="00075F8D">
        <w:rPr>
          <w:i/>
          <w:sz w:val="28"/>
          <w:szCs w:val="28"/>
        </w:rPr>
        <w:tab/>
      </w:r>
      <w:r w:rsidRPr="00075F8D">
        <w:rPr>
          <w:sz w:val="28"/>
          <w:szCs w:val="28"/>
        </w:rPr>
        <w:t>Robert Schumann (1810-1856)</w:t>
      </w:r>
    </w:p>
    <w:p w14:paraId="1BE07B6F" w14:textId="0DEC1A88" w:rsidR="009D14DD" w:rsidRPr="00075F8D" w:rsidRDefault="009D14DD" w:rsidP="009D14DD">
      <w:pPr>
        <w:jc w:val="center"/>
        <w:rPr>
          <w:sz w:val="28"/>
          <w:szCs w:val="28"/>
        </w:rPr>
      </w:pPr>
      <w:r>
        <w:rPr>
          <w:sz w:val="28"/>
          <w:szCs w:val="28"/>
        </w:rPr>
        <w:t>Anna Nowland</w:t>
      </w:r>
    </w:p>
    <w:p w14:paraId="7592ADD4" w14:textId="77777777" w:rsidR="00A76768" w:rsidRPr="00075F8D" w:rsidRDefault="00A76768" w:rsidP="00A76768">
      <w:pPr>
        <w:rPr>
          <w:sz w:val="28"/>
          <w:szCs w:val="28"/>
        </w:rPr>
      </w:pPr>
    </w:p>
    <w:p w14:paraId="72DE3714" w14:textId="6890BDA8" w:rsidR="00D74FB7" w:rsidRPr="00F22E46" w:rsidRDefault="00D74FB7" w:rsidP="00F22E46">
      <w:pPr>
        <w:jc w:val="center"/>
        <w:rPr>
          <w:rFonts w:ascii="Times New Roman" w:eastAsia="Times New Roman" w:hAnsi="Times New Roman" w:cs="Times New Roman"/>
          <w:sz w:val="28"/>
          <w:szCs w:val="28"/>
        </w:rPr>
      </w:pPr>
      <w:r w:rsidRPr="00075F8D">
        <w:rPr>
          <w:b/>
          <w:i/>
          <w:sz w:val="28"/>
          <w:szCs w:val="28"/>
        </w:rPr>
        <w:t>Glaciers</w:t>
      </w:r>
      <w:r w:rsidR="006418EF" w:rsidRPr="00075F8D">
        <w:rPr>
          <w:sz w:val="28"/>
          <w:szCs w:val="28"/>
        </w:rPr>
        <w:t>:</w:t>
      </w:r>
      <w:r w:rsidR="006418EF" w:rsidRPr="00075F8D">
        <w:rPr>
          <w:rFonts w:ascii="Calibri" w:hAnsi="Calibri" w:cs="Calibri"/>
          <w:sz w:val="28"/>
          <w:szCs w:val="28"/>
        </w:rPr>
        <w:t xml:space="preserve"> </w:t>
      </w:r>
      <w:r w:rsidR="00867468" w:rsidRPr="00075F8D">
        <w:rPr>
          <w:rFonts w:ascii="Calibri" w:eastAsia="Times New Roman" w:hAnsi="Calibri" w:cs="Times New Roman"/>
          <w:color w:val="000000"/>
          <w:sz w:val="28"/>
          <w:szCs w:val="28"/>
        </w:rPr>
        <w:t>Lily Atkinson</w:t>
      </w:r>
    </w:p>
    <w:p w14:paraId="7F6F6229" w14:textId="4BDECCDC" w:rsidR="00D74FB7" w:rsidRPr="00075F8D" w:rsidRDefault="00072FC2" w:rsidP="00072FC2">
      <w:pPr>
        <w:rPr>
          <w:sz w:val="28"/>
          <w:szCs w:val="28"/>
        </w:rPr>
      </w:pPr>
      <w:r>
        <w:rPr>
          <w:sz w:val="28"/>
          <w:szCs w:val="28"/>
        </w:rPr>
        <w:t>Prelude No. 2</w:t>
      </w:r>
      <w:r w:rsidR="00D74FB7" w:rsidRPr="00075F8D">
        <w:rPr>
          <w:sz w:val="28"/>
          <w:szCs w:val="28"/>
        </w:rPr>
        <w:t xml:space="preserve"> “Chant d’extase dans un paysage triste</w:t>
      </w:r>
      <w:r w:rsidR="006418EF" w:rsidRPr="00075F8D">
        <w:rPr>
          <w:sz w:val="28"/>
          <w:szCs w:val="28"/>
        </w:rPr>
        <w:t xml:space="preserve">” (1928- 29) </w:t>
      </w:r>
      <w:r w:rsidR="00D74FB7" w:rsidRPr="00075F8D">
        <w:rPr>
          <w:sz w:val="28"/>
          <w:szCs w:val="28"/>
        </w:rPr>
        <w:t xml:space="preserve"> Oliver Messiaen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(1908-1992)</w:t>
      </w:r>
    </w:p>
    <w:p w14:paraId="6F15B607" w14:textId="79FE4A34" w:rsidR="00D74FB7" w:rsidRPr="00075F8D" w:rsidRDefault="00D74FB7" w:rsidP="00D74FB7">
      <w:pPr>
        <w:jc w:val="center"/>
        <w:rPr>
          <w:sz w:val="28"/>
          <w:szCs w:val="28"/>
        </w:rPr>
      </w:pPr>
      <w:r w:rsidRPr="00075F8D">
        <w:rPr>
          <w:sz w:val="28"/>
          <w:szCs w:val="28"/>
        </w:rPr>
        <w:t xml:space="preserve">Maria Santos </w:t>
      </w:r>
    </w:p>
    <w:p w14:paraId="0D61BF8D" w14:textId="77777777" w:rsidR="00D74FB7" w:rsidRPr="00075F8D" w:rsidRDefault="00D74FB7" w:rsidP="00D74FB7">
      <w:pPr>
        <w:jc w:val="center"/>
        <w:rPr>
          <w:sz w:val="28"/>
          <w:szCs w:val="28"/>
        </w:rPr>
      </w:pPr>
    </w:p>
    <w:p w14:paraId="2B719FC2" w14:textId="2B184648" w:rsidR="00D74FB7" w:rsidRPr="00075F8D" w:rsidRDefault="009E2B3D" w:rsidP="00D74FB7">
      <w:pPr>
        <w:jc w:val="center"/>
        <w:rPr>
          <w:sz w:val="28"/>
          <w:szCs w:val="28"/>
        </w:rPr>
      </w:pPr>
      <w:r w:rsidRPr="00075F8D">
        <w:rPr>
          <w:b/>
          <w:i/>
          <w:sz w:val="28"/>
          <w:szCs w:val="28"/>
        </w:rPr>
        <w:t>Groundwater</w:t>
      </w:r>
      <w:r w:rsidR="006418EF" w:rsidRPr="00075F8D">
        <w:rPr>
          <w:sz w:val="28"/>
          <w:szCs w:val="28"/>
        </w:rPr>
        <w:t xml:space="preserve">: </w:t>
      </w:r>
      <w:r w:rsidR="006418EF" w:rsidRPr="00075F8D">
        <w:rPr>
          <w:rFonts w:ascii="Calibri" w:hAnsi="Calibri" w:cs="Calibri"/>
          <w:sz w:val="28"/>
          <w:szCs w:val="28"/>
        </w:rPr>
        <w:t>Abbey Miranda</w:t>
      </w:r>
    </w:p>
    <w:p w14:paraId="7D5E2147" w14:textId="6A77790C" w:rsidR="009E2B3D" w:rsidRPr="00075F8D" w:rsidRDefault="0092687C" w:rsidP="002D795A">
      <w:pPr>
        <w:rPr>
          <w:sz w:val="28"/>
          <w:szCs w:val="28"/>
        </w:rPr>
      </w:pPr>
      <w:r w:rsidRPr="00075F8D">
        <w:rPr>
          <w:sz w:val="28"/>
          <w:szCs w:val="28"/>
        </w:rPr>
        <w:t>“</w:t>
      </w:r>
      <w:r w:rsidR="006A3300">
        <w:rPr>
          <w:sz w:val="28"/>
          <w:szCs w:val="28"/>
        </w:rPr>
        <w:t>Je</w:t>
      </w:r>
      <w:r w:rsidR="0012489C" w:rsidRPr="00075F8D">
        <w:rPr>
          <w:sz w:val="28"/>
          <w:szCs w:val="28"/>
        </w:rPr>
        <w:t>ux d’eau à la villa</w:t>
      </w:r>
      <w:r w:rsidR="009E2B3D" w:rsidRPr="00075F8D">
        <w:rPr>
          <w:sz w:val="28"/>
          <w:szCs w:val="28"/>
        </w:rPr>
        <w:t xml:space="preserve"> d’este</w:t>
      </w:r>
      <w:r w:rsidRPr="00075F8D">
        <w:rPr>
          <w:sz w:val="28"/>
          <w:szCs w:val="28"/>
        </w:rPr>
        <w:t>”</w:t>
      </w:r>
      <w:r w:rsidR="009E2B3D" w:rsidRPr="00075F8D">
        <w:rPr>
          <w:sz w:val="28"/>
          <w:szCs w:val="28"/>
        </w:rPr>
        <w:t xml:space="preserve"> from </w:t>
      </w:r>
      <w:r w:rsidR="009E2B3D" w:rsidRPr="00075F8D">
        <w:rPr>
          <w:i/>
          <w:sz w:val="28"/>
          <w:szCs w:val="28"/>
        </w:rPr>
        <w:t>An</w:t>
      </w:r>
      <w:r w:rsidR="0012489C" w:rsidRPr="00075F8D">
        <w:rPr>
          <w:i/>
          <w:sz w:val="28"/>
          <w:szCs w:val="28"/>
        </w:rPr>
        <w:t>nées de Pè</w:t>
      </w:r>
      <w:r w:rsidR="006418EF" w:rsidRPr="00075F8D">
        <w:rPr>
          <w:i/>
          <w:sz w:val="28"/>
          <w:szCs w:val="28"/>
        </w:rPr>
        <w:t>lerinage</w:t>
      </w:r>
      <w:r w:rsidR="006418EF" w:rsidRPr="00075F8D">
        <w:rPr>
          <w:sz w:val="28"/>
          <w:szCs w:val="28"/>
        </w:rPr>
        <w:t xml:space="preserve"> (1835-38)</w:t>
      </w:r>
      <w:r w:rsidR="009E2B3D" w:rsidRPr="00075F8D">
        <w:rPr>
          <w:sz w:val="28"/>
          <w:szCs w:val="28"/>
        </w:rPr>
        <w:t xml:space="preserve"> Franz Liszt</w:t>
      </w:r>
      <w:r w:rsidR="002D795A">
        <w:rPr>
          <w:sz w:val="28"/>
          <w:szCs w:val="28"/>
        </w:rPr>
        <w:tab/>
      </w:r>
    </w:p>
    <w:p w14:paraId="046BC277" w14:textId="543E994B" w:rsidR="002D795A" w:rsidRDefault="002D795A" w:rsidP="009E2B3D">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(1811-188</w:t>
      </w:r>
      <w:r w:rsidRPr="00075F8D">
        <w:rPr>
          <w:sz w:val="28"/>
          <w:szCs w:val="28"/>
        </w:rPr>
        <w:t xml:space="preserve"> </w:t>
      </w:r>
      <w:r>
        <w:rPr>
          <w:sz w:val="28"/>
          <w:szCs w:val="28"/>
        </w:rPr>
        <w:t>)</w:t>
      </w:r>
    </w:p>
    <w:p w14:paraId="1F2F9D67" w14:textId="1E06F8BE" w:rsidR="009E2B3D" w:rsidRPr="00075F8D" w:rsidRDefault="009E2B3D" w:rsidP="009E2B3D">
      <w:pPr>
        <w:jc w:val="center"/>
        <w:rPr>
          <w:sz w:val="28"/>
          <w:szCs w:val="28"/>
        </w:rPr>
      </w:pPr>
      <w:r w:rsidRPr="00075F8D">
        <w:rPr>
          <w:sz w:val="28"/>
          <w:szCs w:val="28"/>
        </w:rPr>
        <w:t xml:space="preserve">Hung Nguyen </w:t>
      </w:r>
    </w:p>
    <w:p w14:paraId="4570E4DA" w14:textId="77777777" w:rsidR="00C64441" w:rsidRPr="00075F8D" w:rsidRDefault="00C64441" w:rsidP="009E2B3D">
      <w:pPr>
        <w:jc w:val="center"/>
        <w:rPr>
          <w:sz w:val="28"/>
          <w:szCs w:val="28"/>
        </w:rPr>
      </w:pPr>
    </w:p>
    <w:p w14:paraId="6311F646" w14:textId="2C7D71F1" w:rsidR="006418EF" w:rsidRPr="00075F8D" w:rsidRDefault="00C64441" w:rsidP="006418EF">
      <w:pPr>
        <w:jc w:val="center"/>
        <w:rPr>
          <w:rFonts w:ascii="Calibri" w:hAnsi="Calibri" w:cs="Calibri"/>
          <w:sz w:val="28"/>
          <w:szCs w:val="28"/>
        </w:rPr>
      </w:pPr>
      <w:r w:rsidRPr="00075F8D">
        <w:rPr>
          <w:b/>
          <w:i/>
          <w:sz w:val="28"/>
          <w:szCs w:val="28"/>
        </w:rPr>
        <w:t>Lakes</w:t>
      </w:r>
      <w:r w:rsidR="006418EF" w:rsidRPr="00075F8D">
        <w:rPr>
          <w:b/>
          <w:sz w:val="28"/>
          <w:szCs w:val="28"/>
        </w:rPr>
        <w:t>:</w:t>
      </w:r>
      <w:r w:rsidR="006418EF" w:rsidRPr="00075F8D">
        <w:rPr>
          <w:rFonts w:ascii="Calibri" w:hAnsi="Calibri" w:cs="Calibri"/>
          <w:sz w:val="28"/>
          <w:szCs w:val="28"/>
        </w:rPr>
        <w:t xml:space="preserve"> </w:t>
      </w:r>
      <w:r w:rsidR="00867468" w:rsidRPr="00075F8D">
        <w:rPr>
          <w:rFonts w:ascii="Calibri" w:hAnsi="Calibri" w:cs="Calibri"/>
          <w:sz w:val="28"/>
          <w:szCs w:val="28"/>
        </w:rPr>
        <w:t>Mia Wu</w:t>
      </w:r>
    </w:p>
    <w:p w14:paraId="6951E805" w14:textId="55DE3567" w:rsidR="00C64441" w:rsidRPr="00075F8D" w:rsidRDefault="00C64441" w:rsidP="006418EF">
      <w:pPr>
        <w:rPr>
          <w:sz w:val="28"/>
          <w:szCs w:val="28"/>
        </w:rPr>
      </w:pPr>
      <w:r w:rsidRPr="00075F8D">
        <w:rPr>
          <w:sz w:val="28"/>
          <w:szCs w:val="28"/>
        </w:rPr>
        <w:t>Barcarolle no. 4 in Ab, Op. 44 (1886)</w:t>
      </w:r>
      <w:r w:rsidR="00072FC2">
        <w:rPr>
          <w:sz w:val="28"/>
          <w:szCs w:val="28"/>
        </w:rPr>
        <w:tab/>
      </w:r>
      <w:r w:rsidR="00072FC2">
        <w:rPr>
          <w:sz w:val="28"/>
          <w:szCs w:val="28"/>
        </w:rPr>
        <w:tab/>
      </w:r>
      <w:r w:rsidR="00072FC2">
        <w:rPr>
          <w:sz w:val="28"/>
          <w:szCs w:val="28"/>
        </w:rPr>
        <w:tab/>
      </w:r>
      <w:r w:rsidRPr="00075F8D">
        <w:rPr>
          <w:sz w:val="28"/>
          <w:szCs w:val="28"/>
        </w:rPr>
        <w:t>Gabriel Faure (1845-1924)</w:t>
      </w:r>
    </w:p>
    <w:p w14:paraId="063F07A6" w14:textId="77777777" w:rsidR="00C64441" w:rsidRPr="00075F8D" w:rsidRDefault="00C64441" w:rsidP="006418EF">
      <w:pPr>
        <w:jc w:val="center"/>
        <w:rPr>
          <w:sz w:val="28"/>
          <w:szCs w:val="28"/>
        </w:rPr>
      </w:pPr>
      <w:r w:rsidRPr="00075F8D">
        <w:rPr>
          <w:sz w:val="28"/>
          <w:szCs w:val="28"/>
        </w:rPr>
        <w:t>Ethan Mellema</w:t>
      </w:r>
    </w:p>
    <w:p w14:paraId="3B153123" w14:textId="77777777" w:rsidR="00C64441" w:rsidRPr="00075F8D" w:rsidRDefault="00C64441" w:rsidP="00C64441">
      <w:pPr>
        <w:rPr>
          <w:sz w:val="28"/>
          <w:szCs w:val="28"/>
        </w:rPr>
      </w:pPr>
    </w:p>
    <w:p w14:paraId="4FF2C9E7" w14:textId="6D64A8A6" w:rsidR="002B0301" w:rsidRPr="00075F8D" w:rsidRDefault="0092687C" w:rsidP="002B0301">
      <w:pPr>
        <w:rPr>
          <w:sz w:val="28"/>
          <w:szCs w:val="28"/>
        </w:rPr>
      </w:pPr>
      <w:r w:rsidRPr="00075F8D">
        <w:rPr>
          <w:sz w:val="28"/>
          <w:szCs w:val="28"/>
        </w:rPr>
        <w:t>“</w:t>
      </w:r>
      <w:r w:rsidR="00C64441" w:rsidRPr="00075F8D">
        <w:rPr>
          <w:sz w:val="28"/>
          <w:szCs w:val="28"/>
        </w:rPr>
        <w:t>Au lac de Wallenstadt</w:t>
      </w:r>
      <w:r w:rsidRPr="00075F8D">
        <w:rPr>
          <w:sz w:val="28"/>
          <w:szCs w:val="28"/>
        </w:rPr>
        <w:t>”</w:t>
      </w:r>
      <w:r w:rsidR="0012489C" w:rsidRPr="00075F8D">
        <w:rPr>
          <w:sz w:val="28"/>
          <w:szCs w:val="28"/>
        </w:rPr>
        <w:t xml:space="preserve"> from </w:t>
      </w:r>
      <w:r w:rsidR="0012489C" w:rsidRPr="00075F8D">
        <w:rPr>
          <w:i/>
          <w:sz w:val="28"/>
          <w:szCs w:val="28"/>
        </w:rPr>
        <w:t>Années de Pèlerinage</w:t>
      </w:r>
      <w:r w:rsidR="005C4496" w:rsidRPr="00075F8D">
        <w:rPr>
          <w:sz w:val="28"/>
          <w:szCs w:val="28"/>
        </w:rPr>
        <w:t xml:space="preserve"> (1835-38)</w:t>
      </w:r>
      <w:r w:rsidR="0012489C" w:rsidRPr="00075F8D">
        <w:rPr>
          <w:sz w:val="28"/>
          <w:szCs w:val="28"/>
        </w:rPr>
        <w:tab/>
      </w:r>
      <w:r w:rsidR="002B0301" w:rsidRPr="00075F8D">
        <w:rPr>
          <w:sz w:val="28"/>
          <w:szCs w:val="28"/>
        </w:rPr>
        <w:t xml:space="preserve">Franz Liszt </w:t>
      </w:r>
    </w:p>
    <w:p w14:paraId="11E0FA0A" w14:textId="77777777" w:rsidR="002B0301" w:rsidRPr="00075F8D" w:rsidRDefault="002B0301" w:rsidP="002B0301">
      <w:pPr>
        <w:jc w:val="center"/>
        <w:rPr>
          <w:sz w:val="28"/>
          <w:szCs w:val="28"/>
        </w:rPr>
      </w:pPr>
      <w:r w:rsidRPr="00075F8D">
        <w:rPr>
          <w:sz w:val="28"/>
          <w:szCs w:val="28"/>
        </w:rPr>
        <w:t>Xiaoya Gao</w:t>
      </w:r>
    </w:p>
    <w:p w14:paraId="3DDB476E" w14:textId="77777777" w:rsidR="003F74FF" w:rsidRPr="00075F8D" w:rsidRDefault="003F74FF" w:rsidP="002B0301">
      <w:pPr>
        <w:rPr>
          <w:sz w:val="28"/>
          <w:szCs w:val="28"/>
        </w:rPr>
      </w:pPr>
    </w:p>
    <w:p w14:paraId="7EC67560" w14:textId="77777777" w:rsidR="0012489C" w:rsidRPr="00075F8D" w:rsidRDefault="002B0301" w:rsidP="002B0301">
      <w:pPr>
        <w:rPr>
          <w:sz w:val="28"/>
          <w:szCs w:val="28"/>
        </w:rPr>
      </w:pPr>
      <w:r w:rsidRPr="00075F8D">
        <w:rPr>
          <w:sz w:val="28"/>
          <w:szCs w:val="28"/>
        </w:rPr>
        <w:t>La Mer</w:t>
      </w:r>
    </w:p>
    <w:p w14:paraId="6DD44F9B" w14:textId="30032D22" w:rsidR="002B0301" w:rsidRPr="00075F8D" w:rsidRDefault="0012489C" w:rsidP="002B0301">
      <w:pPr>
        <w:rPr>
          <w:sz w:val="28"/>
          <w:szCs w:val="28"/>
        </w:rPr>
      </w:pPr>
      <w:r w:rsidRPr="00075F8D">
        <w:rPr>
          <w:sz w:val="28"/>
          <w:szCs w:val="28"/>
        </w:rPr>
        <w:t xml:space="preserve">   I.</w:t>
      </w:r>
      <w:r w:rsidR="008E4631" w:rsidRPr="00075F8D">
        <w:rPr>
          <w:sz w:val="28"/>
          <w:szCs w:val="28"/>
        </w:rPr>
        <w:t xml:space="preserve"> </w:t>
      </w:r>
      <w:r w:rsidR="002B0301" w:rsidRPr="00075F8D">
        <w:rPr>
          <w:sz w:val="28"/>
          <w:szCs w:val="28"/>
        </w:rPr>
        <w:t>De l’aube à midi sur la mer</w:t>
      </w:r>
      <w:r w:rsidR="008E4631" w:rsidRPr="00075F8D">
        <w:rPr>
          <w:sz w:val="28"/>
          <w:szCs w:val="28"/>
        </w:rPr>
        <w:t xml:space="preserve"> </w:t>
      </w:r>
      <w:r w:rsidR="002B0301" w:rsidRPr="00075F8D">
        <w:rPr>
          <w:sz w:val="28"/>
          <w:szCs w:val="28"/>
        </w:rPr>
        <w:t>(1903-1905)</w:t>
      </w:r>
      <w:r w:rsidR="002B0301" w:rsidRPr="00075F8D">
        <w:rPr>
          <w:sz w:val="28"/>
          <w:szCs w:val="28"/>
        </w:rPr>
        <w:tab/>
      </w:r>
      <w:r w:rsidR="00072FC2">
        <w:rPr>
          <w:sz w:val="28"/>
          <w:szCs w:val="28"/>
        </w:rPr>
        <w:tab/>
      </w:r>
      <w:r w:rsidR="002B0301" w:rsidRPr="00075F8D">
        <w:rPr>
          <w:sz w:val="28"/>
          <w:szCs w:val="28"/>
        </w:rPr>
        <w:t>Claude Debussy (1862-1918)</w:t>
      </w:r>
    </w:p>
    <w:p w14:paraId="04FEE593" w14:textId="497E1357" w:rsidR="002B0301" w:rsidRPr="00075F8D" w:rsidRDefault="002B0301" w:rsidP="002B0301">
      <w:pPr>
        <w:jc w:val="center"/>
        <w:rPr>
          <w:sz w:val="28"/>
          <w:szCs w:val="28"/>
        </w:rPr>
      </w:pPr>
      <w:r w:rsidRPr="00075F8D">
        <w:rPr>
          <w:sz w:val="28"/>
          <w:szCs w:val="28"/>
        </w:rPr>
        <w:t xml:space="preserve">Craig Jordan and Nick Suminski </w:t>
      </w:r>
    </w:p>
    <w:p w14:paraId="2098D530" w14:textId="77777777" w:rsidR="004861E6" w:rsidRPr="00075F8D" w:rsidRDefault="004861E6">
      <w:pPr>
        <w:rPr>
          <w:sz w:val="28"/>
          <w:szCs w:val="28"/>
        </w:rPr>
      </w:pPr>
    </w:p>
    <w:sectPr w:rsidR="004861E6" w:rsidRPr="00075F8D" w:rsidSect="003D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FF"/>
    <w:rsid w:val="00041319"/>
    <w:rsid w:val="000474DC"/>
    <w:rsid w:val="0005545F"/>
    <w:rsid w:val="00072FC2"/>
    <w:rsid w:val="00075F8D"/>
    <w:rsid w:val="00106284"/>
    <w:rsid w:val="0012489C"/>
    <w:rsid w:val="001A0E81"/>
    <w:rsid w:val="001C4D67"/>
    <w:rsid w:val="00290DF8"/>
    <w:rsid w:val="002B0301"/>
    <w:rsid w:val="002B69B9"/>
    <w:rsid w:val="002D795A"/>
    <w:rsid w:val="0036115F"/>
    <w:rsid w:val="003D2953"/>
    <w:rsid w:val="003D4D45"/>
    <w:rsid w:val="003F74FF"/>
    <w:rsid w:val="00465641"/>
    <w:rsid w:val="004861E6"/>
    <w:rsid w:val="004B6824"/>
    <w:rsid w:val="00514625"/>
    <w:rsid w:val="00580432"/>
    <w:rsid w:val="005C4496"/>
    <w:rsid w:val="006418EF"/>
    <w:rsid w:val="00657F3B"/>
    <w:rsid w:val="006A21FE"/>
    <w:rsid w:val="006A3300"/>
    <w:rsid w:val="007269F2"/>
    <w:rsid w:val="007A1F8F"/>
    <w:rsid w:val="007A3C6C"/>
    <w:rsid w:val="007B3B41"/>
    <w:rsid w:val="00867468"/>
    <w:rsid w:val="00892D47"/>
    <w:rsid w:val="008E4631"/>
    <w:rsid w:val="009161AC"/>
    <w:rsid w:val="0092687C"/>
    <w:rsid w:val="00931D3F"/>
    <w:rsid w:val="009D14DD"/>
    <w:rsid w:val="009E2B3D"/>
    <w:rsid w:val="00A76768"/>
    <w:rsid w:val="00AC753F"/>
    <w:rsid w:val="00B15723"/>
    <w:rsid w:val="00B5339F"/>
    <w:rsid w:val="00BA436C"/>
    <w:rsid w:val="00C07DFA"/>
    <w:rsid w:val="00C64441"/>
    <w:rsid w:val="00C6691F"/>
    <w:rsid w:val="00CF48E4"/>
    <w:rsid w:val="00D04D1D"/>
    <w:rsid w:val="00D05D56"/>
    <w:rsid w:val="00D21CAC"/>
    <w:rsid w:val="00D418F9"/>
    <w:rsid w:val="00D74FB7"/>
    <w:rsid w:val="00DB2DC5"/>
    <w:rsid w:val="00DD13FF"/>
    <w:rsid w:val="00DF2D36"/>
    <w:rsid w:val="00E24B84"/>
    <w:rsid w:val="00E73CD8"/>
    <w:rsid w:val="00E860BC"/>
    <w:rsid w:val="00ED5179"/>
    <w:rsid w:val="00F22E46"/>
    <w:rsid w:val="00F40408"/>
    <w:rsid w:val="00FD7995"/>
    <w:rsid w:val="00FE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28E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1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59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2018-05-01T13:18:00Z</dcterms:created>
  <dcterms:modified xsi:type="dcterms:W3CDTF">2018-05-01T21:15:00Z</dcterms:modified>
</cp:coreProperties>
</file>