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A3" w:rsidRDefault="00B232A3" w:rsidP="000A3F8B">
      <w:pPr>
        <w:jc w:val="center"/>
        <w:rPr>
          <w:b/>
          <w:bCs/>
          <w:noProof/>
        </w:rPr>
      </w:pPr>
      <w:r w:rsidRPr="00B232A3">
        <w:rPr>
          <w:b/>
          <w:bCs/>
          <w:noProof/>
        </w:rPr>
        <w:t xml:space="preserve">Week </w:t>
      </w:r>
      <w:r w:rsidR="000A3F8B">
        <w:rPr>
          <w:b/>
          <w:bCs/>
          <w:noProof/>
        </w:rPr>
        <w:t>3</w:t>
      </w:r>
      <w:r w:rsidRPr="00B232A3">
        <w:rPr>
          <w:b/>
          <w:bCs/>
          <w:noProof/>
        </w:rPr>
        <w:t xml:space="preserve"> Assignment</w:t>
      </w:r>
    </w:p>
    <w:p w:rsidR="00F26BC1" w:rsidRDefault="00B232A3" w:rsidP="00F26BC1">
      <w:pPr>
        <w:rPr>
          <w:noProof/>
        </w:rPr>
      </w:pPr>
      <w:r w:rsidRPr="00B232A3">
        <w:rPr>
          <w:noProof/>
        </w:rPr>
        <w:t>You are welcome to wor</w:t>
      </w:r>
      <w:r>
        <w:rPr>
          <w:noProof/>
        </w:rPr>
        <w:t>k in groups on this assignment</w:t>
      </w:r>
      <w:r w:rsidR="00F26BC1">
        <w:rPr>
          <w:noProof/>
        </w:rPr>
        <w:t xml:space="preserve">, but you should submit your own essay.  </w:t>
      </w:r>
    </w:p>
    <w:p w:rsidR="00F26BC1" w:rsidRDefault="00F26BC1" w:rsidP="00F26BC1">
      <w:pPr>
        <w:rPr>
          <w:noProof/>
        </w:rPr>
      </w:pPr>
      <w:r>
        <w:rPr>
          <w:noProof/>
        </w:rPr>
        <w:t>Yo</w:t>
      </w:r>
      <w:r w:rsidR="00357ADA">
        <w:rPr>
          <w:noProof/>
        </w:rPr>
        <w:t xml:space="preserve">ur homework will consist of three </w:t>
      </w:r>
      <w:r>
        <w:rPr>
          <w:noProof/>
        </w:rPr>
        <w:t xml:space="preserve">parts.  </w:t>
      </w:r>
    </w:p>
    <w:p w:rsidR="00F26BC1" w:rsidRDefault="00F26BC1" w:rsidP="00A765DF">
      <w:pPr>
        <w:rPr>
          <w:noProof/>
        </w:rPr>
      </w:pPr>
      <w:r w:rsidRPr="00F26BC1">
        <w:rPr>
          <w:b/>
          <w:bCs/>
          <w:noProof/>
        </w:rPr>
        <w:t>Part 1:</w:t>
      </w:r>
      <w:r>
        <w:rPr>
          <w:noProof/>
        </w:rPr>
        <w:t xml:space="preserve">    </w:t>
      </w:r>
      <w:r w:rsidR="00A765DF">
        <w:rPr>
          <w:noProof/>
        </w:rPr>
        <w:t xml:space="preserve">Start by plotting your predicted line from last week in Excel along with the updated data points from your location.  (If you’d like, you can rerun your regressions and see if the parameter estimates are the same).  Do you want to update your predictions?  </w:t>
      </w:r>
      <w:r w:rsidR="000C1FF8">
        <w:rPr>
          <w:noProof/>
        </w:rPr>
        <w:t xml:space="preserve">1-2 paragraphs. </w:t>
      </w:r>
    </w:p>
    <w:p w:rsidR="00B72009" w:rsidRDefault="00F26BC1" w:rsidP="00F26BC1">
      <w:pPr>
        <w:rPr>
          <w:noProof/>
        </w:rPr>
      </w:pPr>
      <w:r>
        <w:rPr>
          <w:b/>
          <w:bCs/>
          <w:noProof/>
        </w:rPr>
        <w:t>P</w:t>
      </w:r>
      <w:r w:rsidRPr="00F26BC1">
        <w:rPr>
          <w:b/>
          <w:bCs/>
          <w:noProof/>
        </w:rPr>
        <w:t>art 2:</w:t>
      </w:r>
      <w:r>
        <w:rPr>
          <w:noProof/>
        </w:rPr>
        <w:t xml:space="preserve"> </w:t>
      </w:r>
      <w:r w:rsidR="00B232A3">
        <w:rPr>
          <w:noProof/>
        </w:rPr>
        <w:t xml:space="preserve"> </w:t>
      </w:r>
      <w:r>
        <w:rPr>
          <w:noProof/>
        </w:rPr>
        <w:t xml:space="preserve"> Find someone who is not in the class, and preferably is not an economist, and explain to them how economists determine the benefits and costs of lockdowns. What did they think about that?  Ask them what criteria authorities should use to detrmine when to loosen restrictions.</w:t>
      </w:r>
      <w:r w:rsidR="000C1FF8">
        <w:rPr>
          <w:noProof/>
        </w:rPr>
        <w:t xml:space="preserve"> What did they say? 1-2 paragraphs. </w:t>
      </w:r>
    </w:p>
    <w:p w:rsidR="0092414A" w:rsidRDefault="00F26BC1" w:rsidP="00357ADA">
      <w:pPr>
        <w:rPr>
          <w:rFonts w:ascii="Calibri" w:hAnsi="Calibri" w:cs="Calibri"/>
          <w:noProof/>
        </w:rPr>
      </w:pPr>
      <w:r w:rsidRPr="00357ADA">
        <w:rPr>
          <w:rFonts w:ascii="Calibri" w:hAnsi="Calibri" w:cs="Calibri"/>
          <w:b/>
          <w:bCs/>
          <w:noProof/>
        </w:rPr>
        <w:t>Part 3</w:t>
      </w:r>
      <w:r w:rsidR="00DF0006">
        <w:rPr>
          <w:rFonts w:ascii="Calibri" w:hAnsi="Calibri" w:cs="Calibri"/>
          <w:b/>
          <w:bCs/>
          <w:noProof/>
        </w:rPr>
        <w:t>, Alternative A</w:t>
      </w:r>
      <w:r w:rsidRPr="00357ADA">
        <w:rPr>
          <w:rFonts w:ascii="Calibri" w:hAnsi="Calibri" w:cs="Calibri"/>
          <w:b/>
          <w:bCs/>
          <w:noProof/>
        </w:rPr>
        <w:t xml:space="preserve">:  This part should be a thesis-driven essay, 4-5 paragraphs. </w:t>
      </w:r>
      <w:r w:rsidRPr="00357ADA">
        <w:rPr>
          <w:rFonts w:ascii="Calibri" w:hAnsi="Calibri" w:cs="Calibri"/>
          <w:noProof/>
        </w:rPr>
        <w:t xml:space="preserve">What is happening in your locality </w:t>
      </w:r>
      <w:r w:rsidR="000C1FF8" w:rsidRPr="00357ADA">
        <w:rPr>
          <w:rFonts w:ascii="Calibri" w:hAnsi="Calibri" w:cs="Calibri"/>
          <w:noProof/>
        </w:rPr>
        <w:t xml:space="preserve">(either your current locality or the locality where you are from) </w:t>
      </w:r>
      <w:r w:rsidRPr="00357ADA">
        <w:rPr>
          <w:rFonts w:ascii="Calibri" w:hAnsi="Calibri" w:cs="Calibri"/>
          <w:noProof/>
        </w:rPr>
        <w:t>with respect to lockdowns or social distanc</w:t>
      </w:r>
      <w:r w:rsidR="000C1FF8" w:rsidRPr="00357ADA">
        <w:rPr>
          <w:rFonts w:ascii="Calibri" w:hAnsi="Calibri" w:cs="Calibri"/>
          <w:noProof/>
        </w:rPr>
        <w:t>ing protocols?</w:t>
      </w:r>
      <w:r w:rsidRPr="00357ADA">
        <w:rPr>
          <w:rFonts w:ascii="Calibri" w:hAnsi="Calibri" w:cs="Calibri"/>
          <w:noProof/>
        </w:rPr>
        <w:t xml:space="preserve"> What criteria do you think authorities should use to loosen restrictions / end the lockdown.</w:t>
      </w:r>
      <w:r w:rsidR="00357ADA" w:rsidRPr="00357ADA">
        <w:rPr>
          <w:rFonts w:ascii="Calibri" w:hAnsi="Calibri" w:cs="Calibri"/>
          <w:noProof/>
        </w:rPr>
        <w:t xml:space="preserve"> How is this similar to / different than what you read in the Greenstone &amp; Nigam / </w:t>
      </w:r>
      <w:proofErr w:type="spellStart"/>
      <w:r w:rsidR="00357ADA" w:rsidRPr="00357ADA">
        <w:rPr>
          <w:rFonts w:ascii="Calibri" w:hAnsi="Calibri" w:cs="Calibri"/>
          <w:color w:val="373A3C"/>
          <w:shd w:val="clear" w:color="auto" w:fill="FFFFFF"/>
        </w:rPr>
        <w:t>Thunstrom</w:t>
      </w:r>
      <w:proofErr w:type="spellEnd"/>
      <w:r w:rsidR="00357ADA" w:rsidRPr="00357ADA">
        <w:rPr>
          <w:rFonts w:ascii="Calibri" w:hAnsi="Calibri" w:cs="Calibri"/>
          <w:color w:val="373A3C"/>
          <w:shd w:val="clear" w:color="auto" w:fill="FFFFFF"/>
        </w:rPr>
        <w:t xml:space="preserve">, Newbold, </w:t>
      </w:r>
      <w:proofErr w:type="spellStart"/>
      <w:r w:rsidR="00357ADA" w:rsidRPr="00357ADA">
        <w:rPr>
          <w:rFonts w:ascii="Calibri" w:hAnsi="Calibri" w:cs="Calibri"/>
          <w:color w:val="373A3C"/>
          <w:shd w:val="clear" w:color="auto" w:fill="FFFFFF"/>
        </w:rPr>
        <w:t>Finnoff</w:t>
      </w:r>
      <w:proofErr w:type="spellEnd"/>
      <w:r w:rsidR="00357ADA" w:rsidRPr="00357ADA">
        <w:rPr>
          <w:rFonts w:ascii="Calibri" w:hAnsi="Calibri" w:cs="Calibri"/>
          <w:color w:val="373A3C"/>
          <w:shd w:val="clear" w:color="auto" w:fill="FFFFFF"/>
        </w:rPr>
        <w:t xml:space="preserve">, Ashworth, and </w:t>
      </w:r>
      <w:proofErr w:type="spellStart"/>
      <w:r w:rsidR="00357ADA" w:rsidRPr="00357ADA">
        <w:rPr>
          <w:rFonts w:ascii="Calibri" w:hAnsi="Calibri" w:cs="Calibri"/>
          <w:color w:val="373A3C"/>
          <w:shd w:val="clear" w:color="auto" w:fill="FFFFFF"/>
        </w:rPr>
        <w:t>Shogren</w:t>
      </w:r>
      <w:proofErr w:type="spellEnd"/>
      <w:r w:rsidR="00357ADA" w:rsidRPr="00357ADA">
        <w:rPr>
          <w:rFonts w:ascii="Calibri" w:hAnsi="Calibri" w:cs="Calibri"/>
          <w:color w:val="373A3C"/>
          <w:shd w:val="clear" w:color="auto" w:fill="FFFFFF"/>
        </w:rPr>
        <w:t xml:space="preserve"> papers?</w:t>
      </w:r>
      <w:r w:rsidRPr="00357ADA">
        <w:rPr>
          <w:rFonts w:ascii="Calibri" w:hAnsi="Calibri" w:cs="Calibri"/>
          <w:noProof/>
        </w:rPr>
        <w:t xml:space="preserve">  Be very specific as to when we</w:t>
      </w:r>
      <w:r w:rsidR="000C1FF8" w:rsidRPr="00357ADA">
        <w:rPr>
          <w:rFonts w:ascii="Calibri" w:hAnsi="Calibri" w:cs="Calibri"/>
          <w:noProof/>
        </w:rPr>
        <w:t xml:space="preserve"> will know it’s time to move back toward normalcy. </w:t>
      </w:r>
      <w:r w:rsidR="003F4A3C" w:rsidRPr="00357ADA">
        <w:rPr>
          <w:rFonts w:ascii="Calibri" w:hAnsi="Calibri" w:cs="Calibri"/>
          <w:noProof/>
        </w:rPr>
        <w:t xml:space="preserve"> </w:t>
      </w:r>
    </w:p>
    <w:p w:rsidR="00DF0006" w:rsidRDefault="00DF0006" w:rsidP="00DF0006">
      <w:pPr>
        <w:rPr>
          <w:noProof/>
        </w:rPr>
      </w:pPr>
      <w:r w:rsidRPr="001C14A3">
        <w:rPr>
          <w:b/>
          <w:bCs/>
          <w:noProof/>
        </w:rPr>
        <w:t>Part 3, Alternative B:</w:t>
      </w:r>
      <w:r>
        <w:rPr>
          <w:noProof/>
        </w:rPr>
        <w:t xml:space="preserve"> </w:t>
      </w:r>
      <w:r>
        <w:rPr>
          <w:b/>
          <w:bCs/>
          <w:noProof/>
        </w:rPr>
        <w:t xml:space="preserve">This part should be a thesis-driven essay, 4-5 paragraphs. </w:t>
      </w:r>
      <w:r w:rsidRPr="00F26BC1">
        <w:rPr>
          <w:noProof/>
        </w:rPr>
        <w:t>What is happening in your locali</w:t>
      </w:r>
      <w:r>
        <w:rPr>
          <w:noProof/>
        </w:rPr>
        <w:t>ty (either your current locality or the locality where you are from) with respect to lockdowns or social distancing protocols?  Compare and contrast these three readings in the context of our course readings;</w:t>
      </w:r>
    </w:p>
    <w:p w:rsidR="00DF0006" w:rsidRPr="001C14A3" w:rsidRDefault="00DF0006" w:rsidP="00DF0006">
      <w:pPr>
        <w:numPr>
          <w:ilvl w:val="0"/>
          <w:numId w:val="5"/>
        </w:numPr>
        <w:shd w:val="clear" w:color="auto" w:fill="FFFFFF"/>
        <w:spacing w:before="100" w:beforeAutospacing="1" w:after="100" w:afterAutospacing="1" w:line="240" w:lineRule="auto"/>
        <w:rPr>
          <w:rFonts w:ascii="Segoe UI" w:eastAsia="Times New Roman" w:hAnsi="Segoe UI" w:cs="Segoe UI"/>
          <w:color w:val="373A3C"/>
        </w:rPr>
      </w:pPr>
      <w:r w:rsidRPr="001C14A3">
        <w:rPr>
          <w:rFonts w:ascii="Segoe UI" w:eastAsia="Times New Roman" w:hAnsi="Segoe UI" w:cs="Segoe UI"/>
          <w:color w:val="373A3C"/>
        </w:rPr>
        <w:t>Ed Yong, "</w:t>
      </w:r>
      <w:hyperlink r:id="rId7" w:history="1">
        <w:r w:rsidRPr="001C14A3">
          <w:rPr>
            <w:rFonts w:ascii="Segoe UI" w:eastAsia="Times New Roman" w:hAnsi="Segoe UI" w:cs="Segoe UI"/>
            <w:color w:val="004987"/>
            <w:u w:val="single"/>
            <w:shd w:val="clear" w:color="auto" w:fill="FFFFFF"/>
          </w:rPr>
          <w:t>Our Pandemic Summer</w:t>
        </w:r>
      </w:hyperlink>
      <w:r w:rsidRPr="001C14A3">
        <w:rPr>
          <w:rFonts w:ascii="Segoe UI" w:eastAsia="Times New Roman" w:hAnsi="Segoe UI" w:cs="Segoe UI"/>
          <w:color w:val="373A3C"/>
        </w:rPr>
        <w:t>," </w:t>
      </w:r>
      <w:r w:rsidRPr="001C14A3">
        <w:rPr>
          <w:rFonts w:ascii="Segoe UI" w:eastAsia="Times New Roman" w:hAnsi="Segoe UI" w:cs="Segoe UI"/>
          <w:i/>
          <w:iCs/>
          <w:color w:val="373A3C"/>
        </w:rPr>
        <w:t>Atlantic Monthly, </w:t>
      </w:r>
      <w:r w:rsidRPr="001C14A3">
        <w:rPr>
          <w:rFonts w:ascii="Segoe UI" w:eastAsia="Times New Roman" w:hAnsi="Segoe UI" w:cs="Segoe UI"/>
          <w:color w:val="373A3C"/>
        </w:rPr>
        <w:t>April 14, 2020</w:t>
      </w:r>
    </w:p>
    <w:p w:rsidR="00DF0006" w:rsidRDefault="00DF0006" w:rsidP="00DF0006">
      <w:pPr>
        <w:numPr>
          <w:ilvl w:val="0"/>
          <w:numId w:val="6"/>
        </w:numPr>
        <w:shd w:val="clear" w:color="auto" w:fill="FFFFFF"/>
        <w:spacing w:before="100" w:beforeAutospacing="1" w:after="100" w:afterAutospacing="1" w:line="240" w:lineRule="auto"/>
        <w:rPr>
          <w:rFonts w:ascii="Segoe UI" w:eastAsia="Times New Roman" w:hAnsi="Segoe UI" w:cs="Segoe UI"/>
          <w:color w:val="373A3C"/>
        </w:rPr>
      </w:pPr>
      <w:r w:rsidRPr="001C14A3">
        <w:rPr>
          <w:rFonts w:ascii="Segoe UI" w:eastAsia="Times New Roman" w:hAnsi="Segoe UI" w:cs="Segoe UI"/>
          <w:color w:val="373A3C"/>
        </w:rPr>
        <w:t>Danielle Allen et al., </w:t>
      </w:r>
      <w:hyperlink r:id="rId8" w:history="1">
        <w:r w:rsidRPr="001C14A3">
          <w:rPr>
            <w:rFonts w:ascii="Segoe UI" w:eastAsia="Times New Roman" w:hAnsi="Segoe UI" w:cs="Segoe UI"/>
            <w:i/>
            <w:iCs/>
            <w:color w:val="004987"/>
            <w:u w:val="single"/>
          </w:rPr>
          <w:t>Roadmap to Pandemic Resilience: Massive Scale Testing, Tracing, and Supported Isolation (TTSI) as the Path to Pandemic Resilience for a Free Society</w:t>
        </w:r>
      </w:hyperlink>
      <w:r w:rsidRPr="001C14A3">
        <w:rPr>
          <w:rFonts w:ascii="Segoe UI" w:eastAsia="Times New Roman" w:hAnsi="Segoe UI" w:cs="Segoe UI"/>
          <w:color w:val="373A3C"/>
        </w:rPr>
        <w:t xml:space="preserve">, Edmond J. </w:t>
      </w:r>
      <w:proofErr w:type="spellStart"/>
      <w:r w:rsidRPr="001C14A3">
        <w:rPr>
          <w:rFonts w:ascii="Segoe UI" w:eastAsia="Times New Roman" w:hAnsi="Segoe UI" w:cs="Segoe UI"/>
          <w:color w:val="373A3C"/>
        </w:rPr>
        <w:t>Safra</w:t>
      </w:r>
      <w:proofErr w:type="spellEnd"/>
      <w:r w:rsidRPr="001C14A3">
        <w:rPr>
          <w:rFonts w:ascii="Segoe UI" w:eastAsia="Times New Roman" w:hAnsi="Segoe UI" w:cs="Segoe UI"/>
          <w:color w:val="373A3C"/>
        </w:rPr>
        <w:t xml:space="preserve"> Center for Ethics at Harvard University, April 20, 2020 </w:t>
      </w:r>
    </w:p>
    <w:p w:rsidR="00DF0006" w:rsidRPr="001C14A3" w:rsidRDefault="00DF0006" w:rsidP="00DF0006">
      <w:pPr>
        <w:numPr>
          <w:ilvl w:val="0"/>
          <w:numId w:val="6"/>
        </w:numPr>
        <w:shd w:val="clear" w:color="auto" w:fill="FFFFFF"/>
        <w:spacing w:before="100" w:beforeAutospacing="1" w:after="100" w:afterAutospacing="1" w:line="240" w:lineRule="auto"/>
        <w:rPr>
          <w:rFonts w:ascii="Segoe UI" w:eastAsia="Times New Roman" w:hAnsi="Segoe UI" w:cs="Segoe UI"/>
          <w:color w:val="373A3C"/>
        </w:rPr>
      </w:pPr>
      <w:r w:rsidRPr="001C14A3">
        <w:rPr>
          <w:rFonts w:ascii="Segoe UI" w:eastAsia="Times New Roman" w:hAnsi="Segoe UI" w:cs="Segoe UI"/>
          <w:color w:val="373A3C"/>
        </w:rPr>
        <w:t xml:space="preserve">Scott </w:t>
      </w:r>
      <w:proofErr w:type="spellStart"/>
      <w:r w:rsidRPr="001C14A3">
        <w:rPr>
          <w:rFonts w:ascii="Segoe UI" w:eastAsia="Times New Roman" w:hAnsi="Segoe UI" w:cs="Segoe UI"/>
          <w:color w:val="373A3C"/>
        </w:rPr>
        <w:t>Gottleib</w:t>
      </w:r>
      <w:proofErr w:type="spellEnd"/>
      <w:r w:rsidRPr="001C14A3">
        <w:rPr>
          <w:rFonts w:ascii="Segoe UI" w:eastAsia="Times New Roman" w:hAnsi="Segoe UI" w:cs="Segoe UI"/>
          <w:color w:val="373A3C"/>
        </w:rPr>
        <w:t xml:space="preserve"> et al., </w:t>
      </w:r>
      <w:hyperlink r:id="rId9" w:history="1">
        <w:r w:rsidRPr="001C14A3">
          <w:rPr>
            <w:rFonts w:ascii="Segoe UI" w:eastAsia="Times New Roman" w:hAnsi="Segoe UI" w:cs="Segoe UI"/>
            <w:i/>
            <w:iCs/>
            <w:color w:val="004987"/>
            <w:u w:val="single"/>
          </w:rPr>
          <w:t>National Coronavirus Response:  A Road Map to Reopening</w:t>
        </w:r>
      </w:hyperlink>
      <w:r w:rsidRPr="001C14A3">
        <w:rPr>
          <w:rFonts w:ascii="Segoe UI" w:eastAsia="Times New Roman" w:hAnsi="Segoe UI" w:cs="Segoe UI"/>
          <w:color w:val="373A3C"/>
        </w:rPr>
        <w:t>, American Enterprise Institute, March 28, 2020</w:t>
      </w:r>
    </w:p>
    <w:p w:rsidR="00DF0006" w:rsidRPr="00357ADA" w:rsidRDefault="00DF0006" w:rsidP="00357ADA">
      <w:pPr>
        <w:rPr>
          <w:rFonts w:ascii="Calibri" w:hAnsi="Calibri" w:cs="Calibri"/>
          <w:noProof/>
        </w:rPr>
      </w:pPr>
      <w:r>
        <w:rPr>
          <w:rFonts w:ascii="Calibri" w:hAnsi="Calibri" w:cs="Calibri"/>
          <w:noProof/>
        </w:rPr>
        <w:t xml:space="preserve">To what extent, if any do these works incorporate the reasoning of </w:t>
      </w:r>
      <w:r w:rsidRPr="00357ADA">
        <w:rPr>
          <w:rFonts w:ascii="Calibri" w:hAnsi="Calibri" w:cs="Calibri"/>
          <w:noProof/>
        </w:rPr>
        <w:t xml:space="preserve">the Greenstone &amp; Nigam / </w:t>
      </w:r>
      <w:proofErr w:type="spellStart"/>
      <w:r w:rsidRPr="00357ADA">
        <w:rPr>
          <w:rFonts w:ascii="Calibri" w:hAnsi="Calibri" w:cs="Calibri"/>
          <w:color w:val="373A3C"/>
          <w:shd w:val="clear" w:color="auto" w:fill="FFFFFF"/>
        </w:rPr>
        <w:t>Thunstrom</w:t>
      </w:r>
      <w:proofErr w:type="spellEnd"/>
      <w:r w:rsidRPr="00357ADA">
        <w:rPr>
          <w:rFonts w:ascii="Calibri" w:hAnsi="Calibri" w:cs="Calibri"/>
          <w:color w:val="373A3C"/>
          <w:shd w:val="clear" w:color="auto" w:fill="FFFFFF"/>
        </w:rPr>
        <w:t xml:space="preserve">, Newbold, </w:t>
      </w:r>
      <w:proofErr w:type="spellStart"/>
      <w:r w:rsidRPr="00357ADA">
        <w:rPr>
          <w:rFonts w:ascii="Calibri" w:hAnsi="Calibri" w:cs="Calibri"/>
          <w:color w:val="373A3C"/>
          <w:shd w:val="clear" w:color="auto" w:fill="FFFFFF"/>
        </w:rPr>
        <w:t>Finnoff</w:t>
      </w:r>
      <w:proofErr w:type="spellEnd"/>
      <w:r w:rsidRPr="00357ADA">
        <w:rPr>
          <w:rFonts w:ascii="Calibri" w:hAnsi="Calibri" w:cs="Calibri"/>
          <w:color w:val="373A3C"/>
          <w:shd w:val="clear" w:color="auto" w:fill="FFFFFF"/>
        </w:rPr>
        <w:t xml:space="preserve">, Ashworth, and </w:t>
      </w:r>
      <w:proofErr w:type="spellStart"/>
      <w:r w:rsidRPr="00357ADA">
        <w:rPr>
          <w:rFonts w:ascii="Calibri" w:hAnsi="Calibri" w:cs="Calibri"/>
          <w:color w:val="373A3C"/>
          <w:shd w:val="clear" w:color="auto" w:fill="FFFFFF"/>
        </w:rPr>
        <w:t>Shogren</w:t>
      </w:r>
      <w:proofErr w:type="spellEnd"/>
      <w:r w:rsidRPr="00357ADA">
        <w:rPr>
          <w:rFonts w:ascii="Calibri" w:hAnsi="Calibri" w:cs="Calibri"/>
          <w:color w:val="373A3C"/>
          <w:shd w:val="clear" w:color="auto" w:fill="FFFFFF"/>
        </w:rPr>
        <w:t xml:space="preserve"> papers?</w:t>
      </w:r>
      <w:r>
        <w:rPr>
          <w:rFonts w:ascii="Calibri" w:hAnsi="Calibri" w:cs="Calibri"/>
          <w:color w:val="373A3C"/>
          <w:shd w:val="clear" w:color="auto" w:fill="FFFFFF"/>
        </w:rPr>
        <w:t xml:space="preserve">  If they </w:t>
      </w:r>
      <w:proofErr w:type="gramStart"/>
      <w:r>
        <w:rPr>
          <w:rFonts w:ascii="Calibri" w:hAnsi="Calibri" w:cs="Calibri"/>
          <w:color w:val="373A3C"/>
          <w:shd w:val="clear" w:color="auto" w:fill="FFFFFF"/>
        </w:rPr>
        <w:t>don’t</w:t>
      </w:r>
      <w:proofErr w:type="gramEnd"/>
      <w:r>
        <w:rPr>
          <w:rFonts w:ascii="Calibri" w:hAnsi="Calibri" w:cs="Calibri"/>
          <w:color w:val="373A3C"/>
          <w:shd w:val="clear" w:color="auto" w:fill="FFFFFF"/>
        </w:rPr>
        <w:t xml:space="preserve"> incorporate this reasoning, what do they use instead? </w:t>
      </w:r>
      <w:bookmarkStart w:id="0" w:name="_GoBack"/>
      <w:bookmarkEnd w:id="0"/>
    </w:p>
    <w:p w:rsidR="003F4A3C" w:rsidRDefault="003F4A3C" w:rsidP="000C1FF8">
      <w:r>
        <w:rPr>
          <w:noProof/>
        </w:rPr>
        <w:t xml:space="preserve">This is both a little less and a little more work from the past two weeks.  Please submit your answers in a PDF on Moodle. </w:t>
      </w:r>
    </w:p>
    <w:p w:rsidR="00266353" w:rsidRDefault="00266353" w:rsidP="00266353">
      <w:pPr>
        <w:pStyle w:val="ListParagraph"/>
      </w:pPr>
    </w:p>
    <w:sectPr w:rsidR="0026635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32" w:rsidRDefault="00306932" w:rsidP="0083090C">
      <w:pPr>
        <w:spacing w:after="0" w:line="240" w:lineRule="auto"/>
      </w:pPr>
      <w:r>
        <w:separator/>
      </w:r>
    </w:p>
  </w:endnote>
  <w:endnote w:type="continuationSeparator" w:id="0">
    <w:p w:rsidR="00306932" w:rsidRDefault="00306932" w:rsidP="0083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32" w:rsidRDefault="00306932" w:rsidP="0083090C">
      <w:pPr>
        <w:spacing w:after="0" w:line="240" w:lineRule="auto"/>
      </w:pPr>
      <w:r>
        <w:separator/>
      </w:r>
    </w:p>
  </w:footnote>
  <w:footnote w:type="continuationSeparator" w:id="0">
    <w:p w:rsidR="00306932" w:rsidRDefault="00306932" w:rsidP="00830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0C" w:rsidRDefault="0083090C" w:rsidP="005C5E07">
    <w:pPr>
      <w:pStyle w:val="Header"/>
      <w:rPr>
        <w:rFonts w:ascii="Calibri" w:hAnsi="Calibri"/>
      </w:rPr>
    </w:pPr>
    <w:r w:rsidRPr="003B7AAA">
      <w:rPr>
        <w:rFonts w:ascii="Calibri" w:hAnsi="Calibri"/>
      </w:rPr>
      <w:t>Name_______________________</w:t>
    </w:r>
    <w:r>
      <w:rPr>
        <w:rFonts w:ascii="Calibri" w:hAnsi="Calibri"/>
      </w:rPr>
      <w:tab/>
    </w:r>
    <w:r>
      <w:rPr>
        <w:rFonts w:ascii="Calibri" w:hAnsi="Calibri"/>
      </w:rPr>
      <w:tab/>
      <w:t xml:space="preserve">Economics </w:t>
    </w:r>
    <w:r w:rsidR="005C5E07">
      <w:rPr>
        <w:rFonts w:ascii="Calibri" w:hAnsi="Calibri"/>
      </w:rPr>
      <w:t>4</w:t>
    </w:r>
    <w:r>
      <w:rPr>
        <w:rFonts w:ascii="Calibri" w:hAnsi="Calibri"/>
      </w:rPr>
      <w:t>95</w:t>
    </w:r>
  </w:p>
  <w:p w:rsidR="0083090C" w:rsidRPr="0083090C" w:rsidRDefault="0083090C" w:rsidP="0083090C">
    <w:pPr>
      <w:pStyle w:val="Header"/>
      <w:ind w:firstLine="720"/>
      <w:rPr>
        <w:rFonts w:ascii="Calibri" w:hAnsi="Calibri"/>
      </w:rPr>
    </w:pPr>
    <w:r>
      <w:rPr>
        <w:rFonts w:ascii="Calibri" w:hAnsi="Calibri"/>
      </w:rPr>
      <w:tab/>
    </w:r>
    <w:r>
      <w:rPr>
        <w:rFonts w:ascii="Calibri" w:hAnsi="Calibri"/>
      </w:rPr>
      <w:tab/>
      <w:t>Professor Gerard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E51F5"/>
    <w:multiLevelType w:val="hybridMultilevel"/>
    <w:tmpl w:val="CD107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1121"/>
    <w:multiLevelType w:val="multilevel"/>
    <w:tmpl w:val="9BE4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296D8E"/>
    <w:multiLevelType w:val="multilevel"/>
    <w:tmpl w:val="429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9D7C68"/>
    <w:multiLevelType w:val="hybridMultilevel"/>
    <w:tmpl w:val="E94A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F200A"/>
    <w:multiLevelType w:val="hybridMultilevel"/>
    <w:tmpl w:val="3F5C13E0"/>
    <w:lvl w:ilvl="0" w:tplc="E75A0D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2C2F05"/>
    <w:multiLevelType w:val="hybridMultilevel"/>
    <w:tmpl w:val="6BDAF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58"/>
    <w:rsid w:val="000A3F8B"/>
    <w:rsid w:val="000C1FF8"/>
    <w:rsid w:val="00146B0E"/>
    <w:rsid w:val="00266353"/>
    <w:rsid w:val="002A18C0"/>
    <w:rsid w:val="00306932"/>
    <w:rsid w:val="003449CD"/>
    <w:rsid w:val="00357ADA"/>
    <w:rsid w:val="003F4A3C"/>
    <w:rsid w:val="003F5124"/>
    <w:rsid w:val="004059A0"/>
    <w:rsid w:val="00440C59"/>
    <w:rsid w:val="00522548"/>
    <w:rsid w:val="005C5E07"/>
    <w:rsid w:val="0083090C"/>
    <w:rsid w:val="00864C58"/>
    <w:rsid w:val="0092414A"/>
    <w:rsid w:val="0099768E"/>
    <w:rsid w:val="009F7B87"/>
    <w:rsid w:val="00A765DF"/>
    <w:rsid w:val="00B232A3"/>
    <w:rsid w:val="00B66EE7"/>
    <w:rsid w:val="00B72009"/>
    <w:rsid w:val="00C05AA1"/>
    <w:rsid w:val="00DF0006"/>
    <w:rsid w:val="00F13A30"/>
    <w:rsid w:val="00F2040C"/>
    <w:rsid w:val="00F26BC1"/>
    <w:rsid w:val="00F9123F"/>
    <w:rsid w:val="00F942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958F"/>
  <w15:chartTrackingRefBased/>
  <w15:docId w15:val="{4CA13E7C-3ED8-47CA-9F55-E3786DE1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4C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C58"/>
    <w:rPr>
      <w:rFonts w:ascii="Times New Roman" w:eastAsia="Times New Roman" w:hAnsi="Times New Roman" w:cs="Times New Roman"/>
      <w:b/>
      <w:bCs/>
      <w:sz w:val="36"/>
      <w:szCs w:val="36"/>
    </w:rPr>
  </w:style>
  <w:style w:type="paragraph" w:styleId="ListParagraph">
    <w:name w:val="List Paragraph"/>
    <w:basedOn w:val="Normal"/>
    <w:uiPriority w:val="34"/>
    <w:qFormat/>
    <w:rsid w:val="002A18C0"/>
    <w:pPr>
      <w:ind w:left="720"/>
      <w:contextualSpacing/>
    </w:pPr>
  </w:style>
  <w:style w:type="paragraph" w:styleId="Header">
    <w:name w:val="header"/>
    <w:basedOn w:val="Normal"/>
    <w:link w:val="HeaderChar"/>
    <w:uiPriority w:val="99"/>
    <w:unhideWhenUsed/>
    <w:rsid w:val="0083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90C"/>
  </w:style>
  <w:style w:type="paragraph" w:styleId="Footer">
    <w:name w:val="footer"/>
    <w:basedOn w:val="Normal"/>
    <w:link w:val="FooterChar"/>
    <w:uiPriority w:val="99"/>
    <w:unhideWhenUsed/>
    <w:rsid w:val="0083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arvard.edu/files/center-for-ethics/files/roadmaptopandemicresilience_updated_4.20.20.pdf" TargetMode="External"/><Relationship Id="rId3" Type="http://schemas.openxmlformats.org/officeDocument/2006/relationships/settings" Target="settings.xml"/><Relationship Id="rId7" Type="http://schemas.openxmlformats.org/officeDocument/2006/relationships/hyperlink" Target="https://www.theatlantic.com/health/archive/2020/04/pandemic-summer-coronavirus-reopening-back-normal/6099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ei.org/research-products/report/national-coronavirus-response-a-road-map-to-reop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Gerard</dc:creator>
  <cp:keywords/>
  <dc:description/>
  <cp:lastModifiedBy>David Gerard</cp:lastModifiedBy>
  <cp:revision>5</cp:revision>
  <dcterms:created xsi:type="dcterms:W3CDTF">2020-04-19T18:24:00Z</dcterms:created>
  <dcterms:modified xsi:type="dcterms:W3CDTF">2020-04-21T18:32:00Z</dcterms:modified>
</cp:coreProperties>
</file>